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78" w:rsidRDefault="002C2678" w:rsidP="002C2678">
      <w:pPr>
        <w:pStyle w:val="Nzev"/>
        <w:rPr>
          <w:szCs w:val="32"/>
        </w:rPr>
      </w:pPr>
      <w:r>
        <w:rPr>
          <w:szCs w:val="32"/>
        </w:rPr>
        <w:t>ZÁPIS z jednání komise</w:t>
      </w:r>
    </w:p>
    <w:p w:rsidR="002C2678" w:rsidRDefault="002C2678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Programu Veřejné inf</w:t>
      </w:r>
      <w:r w:rsidR="006419E6">
        <w:rPr>
          <w:bCs/>
          <w:sz w:val="32"/>
          <w:szCs w:val="32"/>
        </w:rPr>
        <w:t>ormační služby knihoven (VISK) 4</w:t>
      </w:r>
    </w:p>
    <w:p w:rsidR="002C2678" w:rsidRDefault="006419E6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dne 11. 4. 2022</w:t>
      </w:r>
      <w:r w:rsidR="002C2678">
        <w:rPr>
          <w:bCs/>
          <w:sz w:val="32"/>
          <w:szCs w:val="32"/>
        </w:rPr>
        <w:t>, MK</w:t>
      </w:r>
    </w:p>
    <w:p w:rsidR="002C2678" w:rsidRDefault="002C2678" w:rsidP="002C2678">
      <w:pPr>
        <w:jc w:val="center"/>
        <w:rPr>
          <w:b/>
          <w:sz w:val="28"/>
        </w:rPr>
      </w:pPr>
    </w:p>
    <w:p w:rsidR="006419E6" w:rsidRDefault="002C2678" w:rsidP="00D1368F">
      <w:pPr>
        <w:jc w:val="both"/>
        <w:rPr>
          <w:bCs/>
          <w:sz w:val="24"/>
        </w:rPr>
      </w:pPr>
      <w:r>
        <w:rPr>
          <w:b/>
          <w:sz w:val="24"/>
        </w:rPr>
        <w:t>Přítomni:</w:t>
      </w:r>
      <w:r>
        <w:rPr>
          <w:bCs/>
          <w:sz w:val="24"/>
        </w:rPr>
        <w:t xml:space="preserve"> </w:t>
      </w:r>
      <w:r w:rsidR="006419E6">
        <w:rPr>
          <w:bCs/>
          <w:sz w:val="24"/>
        </w:rPr>
        <w:t>Mgr. Benjamin Bartl</w:t>
      </w:r>
      <w:r w:rsidR="00AF647D">
        <w:rPr>
          <w:bCs/>
          <w:sz w:val="24"/>
        </w:rPr>
        <w:t>, Ph.D.</w:t>
      </w:r>
      <w:r w:rsidR="006419E6">
        <w:rPr>
          <w:bCs/>
          <w:sz w:val="24"/>
        </w:rPr>
        <w:t xml:space="preserve"> (Národní archiv), Bc. Martina Chadimová (UPM Praha), </w:t>
      </w:r>
      <w:proofErr w:type="spellStart"/>
      <w:r w:rsidR="006419E6">
        <w:rPr>
          <w:bCs/>
          <w:sz w:val="24"/>
        </w:rPr>
        <w:t>MgA</w:t>
      </w:r>
      <w:proofErr w:type="spellEnd"/>
      <w:r w:rsidR="006419E6">
        <w:rPr>
          <w:bCs/>
          <w:sz w:val="24"/>
        </w:rPr>
        <w:t xml:space="preserve">. Karel Křenek, Mgr. Petra Miturová (MK), Mgr. Jitka </w:t>
      </w:r>
      <w:proofErr w:type="spellStart"/>
      <w:r w:rsidR="006419E6">
        <w:rPr>
          <w:bCs/>
          <w:sz w:val="24"/>
        </w:rPr>
        <w:t>Neoralová</w:t>
      </w:r>
      <w:proofErr w:type="spellEnd"/>
      <w:r w:rsidR="006419E6">
        <w:rPr>
          <w:bCs/>
          <w:sz w:val="24"/>
        </w:rPr>
        <w:t xml:space="preserve"> (NK ČR), PhDr. Jan Novotný (Národní muzeum), Mgr. </w:t>
      </w:r>
      <w:proofErr w:type="spellStart"/>
      <w:r w:rsidR="006419E6">
        <w:rPr>
          <w:bCs/>
          <w:sz w:val="24"/>
        </w:rPr>
        <w:t>BcA</w:t>
      </w:r>
      <w:proofErr w:type="spellEnd"/>
      <w:r w:rsidR="006419E6">
        <w:rPr>
          <w:bCs/>
          <w:sz w:val="24"/>
        </w:rPr>
        <w:t xml:space="preserve">. Radomír </w:t>
      </w:r>
      <w:proofErr w:type="spellStart"/>
      <w:r w:rsidR="006419E6">
        <w:rPr>
          <w:bCs/>
          <w:sz w:val="24"/>
        </w:rPr>
        <w:t>Slovik</w:t>
      </w:r>
      <w:proofErr w:type="spellEnd"/>
      <w:r w:rsidR="006419E6">
        <w:rPr>
          <w:bCs/>
          <w:sz w:val="24"/>
        </w:rPr>
        <w:t xml:space="preserve"> (Fakulta rest</w:t>
      </w:r>
      <w:r w:rsidR="00254D8B">
        <w:rPr>
          <w:bCs/>
          <w:sz w:val="24"/>
        </w:rPr>
        <w:t xml:space="preserve">aurování UP), </w:t>
      </w:r>
      <w:proofErr w:type="spellStart"/>
      <w:r w:rsidR="00254D8B">
        <w:rPr>
          <w:bCs/>
          <w:sz w:val="24"/>
        </w:rPr>
        <w:t>MgA</w:t>
      </w:r>
      <w:proofErr w:type="spellEnd"/>
      <w:r w:rsidR="00254D8B">
        <w:rPr>
          <w:bCs/>
          <w:sz w:val="24"/>
        </w:rPr>
        <w:t>. Milana Vaniš</w:t>
      </w:r>
      <w:r w:rsidR="006419E6">
        <w:rPr>
          <w:bCs/>
          <w:sz w:val="24"/>
        </w:rPr>
        <w:t>ová (VOŠ a SPŠ grafická), Ing. Petra Vávrová, Ph.D. (NK ČR).</w:t>
      </w:r>
    </w:p>
    <w:p w:rsidR="00D1368F" w:rsidRDefault="00D1368F" w:rsidP="002C2678">
      <w:pPr>
        <w:pBdr>
          <w:bottom w:val="single" w:sz="8" w:space="1" w:color="000000"/>
        </w:pBdr>
        <w:jc w:val="both"/>
        <w:rPr>
          <w:sz w:val="24"/>
        </w:rPr>
      </w:pPr>
    </w:p>
    <w:p w:rsidR="002C2678" w:rsidRDefault="002C2678" w:rsidP="002C2678">
      <w:pPr>
        <w:jc w:val="both"/>
        <w:rPr>
          <w:sz w:val="24"/>
        </w:rPr>
      </w:pPr>
    </w:p>
    <w:p w:rsidR="002C2678" w:rsidRDefault="00F45B1C" w:rsidP="002C2678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3A6E8E">
        <w:rPr>
          <w:b/>
          <w:sz w:val="24"/>
        </w:rPr>
        <w:t xml:space="preserve"> a volba předsednictva:</w:t>
      </w:r>
    </w:p>
    <w:p w:rsidR="00490D5B" w:rsidRDefault="002C2678" w:rsidP="00490D5B">
      <w:pPr>
        <w:jc w:val="both"/>
        <w:rPr>
          <w:sz w:val="24"/>
        </w:rPr>
      </w:pPr>
      <w:r>
        <w:rPr>
          <w:sz w:val="24"/>
        </w:rPr>
        <w:t xml:space="preserve">Mgr. Miturová (tajemnice) zahájila </w:t>
      </w:r>
      <w:r w:rsidR="00FA2D79">
        <w:rPr>
          <w:sz w:val="24"/>
        </w:rPr>
        <w:t>jednání</w:t>
      </w:r>
      <w:r w:rsidR="00AB7D8D">
        <w:rPr>
          <w:sz w:val="24"/>
        </w:rPr>
        <w:t xml:space="preserve">. </w:t>
      </w:r>
      <w:r w:rsidR="006419E6">
        <w:rPr>
          <w:sz w:val="24"/>
        </w:rPr>
        <w:t xml:space="preserve">Všichni členové komise byli jmenováni od r. 2022 v souvislosti se vznikem nového podprogramu VISK 4. </w:t>
      </w:r>
      <w:r w:rsidR="00254D8B">
        <w:rPr>
          <w:sz w:val="24"/>
        </w:rPr>
        <w:t xml:space="preserve">Odbornou </w:t>
      </w:r>
      <w:proofErr w:type="spellStart"/>
      <w:r w:rsidR="00254D8B">
        <w:rPr>
          <w:sz w:val="24"/>
        </w:rPr>
        <w:t>garantkou</w:t>
      </w:r>
      <w:proofErr w:type="spellEnd"/>
      <w:r w:rsidR="00254D8B">
        <w:rPr>
          <w:sz w:val="24"/>
        </w:rPr>
        <w:t xml:space="preserve"> VISK 4 je Ing. Petra Vávrová, Ph.D. </w:t>
      </w:r>
      <w:r w:rsidR="006419E6">
        <w:rPr>
          <w:sz w:val="24"/>
        </w:rPr>
        <w:t xml:space="preserve">Předsedou byl zvolen </w:t>
      </w:r>
      <w:r w:rsidR="003C146F">
        <w:rPr>
          <w:sz w:val="24"/>
        </w:rPr>
        <w:t xml:space="preserve">Dr. </w:t>
      </w:r>
      <w:r w:rsidR="006419E6">
        <w:rPr>
          <w:sz w:val="24"/>
        </w:rPr>
        <w:t xml:space="preserve">Novotný, místopředsedou </w:t>
      </w:r>
      <w:proofErr w:type="spellStart"/>
      <w:r w:rsidR="006419E6">
        <w:rPr>
          <w:sz w:val="24"/>
        </w:rPr>
        <w:t>MgA</w:t>
      </w:r>
      <w:proofErr w:type="spellEnd"/>
      <w:r w:rsidR="006419E6">
        <w:rPr>
          <w:sz w:val="24"/>
        </w:rPr>
        <w:t>. Křenek</w:t>
      </w:r>
      <w:r w:rsidR="00490D5B">
        <w:rPr>
          <w:sz w:val="24"/>
        </w:rPr>
        <w:t>. Jednání dále vedl předseda komise.</w:t>
      </w:r>
    </w:p>
    <w:p w:rsidR="00DC4719" w:rsidRPr="00026DC7" w:rsidRDefault="00DC4719" w:rsidP="002C2678">
      <w:pPr>
        <w:jc w:val="both"/>
        <w:rPr>
          <w:sz w:val="24"/>
        </w:rPr>
      </w:pPr>
    </w:p>
    <w:p w:rsidR="00421D2F" w:rsidRPr="00E27169" w:rsidRDefault="00490D5B" w:rsidP="00421D2F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421D2F" w:rsidRPr="00E27169">
        <w:rPr>
          <w:b/>
          <w:sz w:val="24"/>
        </w:rPr>
        <w:t>.</w:t>
      </w:r>
      <w:r w:rsidR="006419E6">
        <w:rPr>
          <w:b/>
          <w:sz w:val="24"/>
        </w:rPr>
        <w:t xml:space="preserve"> Vznik p</w:t>
      </w:r>
      <w:r w:rsidR="00421D2F" w:rsidRPr="00E27169">
        <w:rPr>
          <w:b/>
          <w:sz w:val="24"/>
        </w:rPr>
        <w:t xml:space="preserve">odprogramu VISK </w:t>
      </w:r>
      <w:r w:rsidR="00950BF8">
        <w:rPr>
          <w:b/>
          <w:sz w:val="24"/>
        </w:rPr>
        <w:t>4, návrhy na úpravu</w:t>
      </w:r>
      <w:r w:rsidR="005260D2">
        <w:rPr>
          <w:b/>
          <w:sz w:val="24"/>
        </w:rPr>
        <w:t>:</w:t>
      </w:r>
    </w:p>
    <w:p w:rsidR="009C2F10" w:rsidRDefault="009C2F10" w:rsidP="009C2F10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Na základě připomínek</w:t>
      </w:r>
      <w:r w:rsidR="00254D8B">
        <w:rPr>
          <w:sz w:val="24"/>
          <w:szCs w:val="24"/>
        </w:rPr>
        <w:t xml:space="preserve"> odborné</w:t>
      </w:r>
      <w:r>
        <w:rPr>
          <w:sz w:val="24"/>
          <w:szCs w:val="24"/>
        </w:rPr>
        <w:t xml:space="preserve"> veřejnosti a podnětu ÚKR rozhodlo MK v r. 2021 o vytvoření samostatného podprogramu zaměřeného </w:t>
      </w:r>
      <w:r>
        <w:rPr>
          <w:bCs/>
          <w:sz w:val="24"/>
          <w:szCs w:val="24"/>
        </w:rPr>
        <w:t>na zajištění dlouhodobé (komplexní) ochrany fyzických dokumentů před degradačními vlivy. Tato problematika byla vyčleněna z dosavadních podprogramů VISK 6 a VISK 7 do nově koncipovaného podprogramu VISK 4</w:t>
      </w:r>
      <w:r w:rsidR="00B25EE6">
        <w:rPr>
          <w:bCs/>
          <w:sz w:val="24"/>
          <w:szCs w:val="24"/>
        </w:rPr>
        <w:t>, který umožní dotační podporu dále rozšířit</w:t>
      </w:r>
      <w:r>
        <w:rPr>
          <w:bCs/>
          <w:sz w:val="24"/>
          <w:szCs w:val="24"/>
        </w:rPr>
        <w:t>. Zmíněný krok byl na podzim 2021 prezentován potenciálním žadatelům o dotaci</w:t>
      </w:r>
      <w:r w:rsidR="00B25EE6">
        <w:rPr>
          <w:bCs/>
          <w:sz w:val="24"/>
          <w:szCs w:val="24"/>
        </w:rPr>
        <w:t xml:space="preserve"> na několika jednáních</w:t>
      </w:r>
      <w:r>
        <w:rPr>
          <w:bCs/>
          <w:sz w:val="24"/>
          <w:szCs w:val="24"/>
        </w:rPr>
        <w:t>.</w:t>
      </w:r>
    </w:p>
    <w:p w:rsidR="00CA589C" w:rsidRPr="005260D2" w:rsidRDefault="00246209" w:rsidP="00950BF8">
      <w:pPr>
        <w:jc w:val="both"/>
        <w:rPr>
          <w:sz w:val="24"/>
          <w:u w:val="single"/>
        </w:rPr>
      </w:pPr>
      <w:r>
        <w:rPr>
          <w:sz w:val="24"/>
        </w:rPr>
        <w:t xml:space="preserve">Dr. Vávrová </w:t>
      </w:r>
      <w:r w:rsidR="002F44A2">
        <w:rPr>
          <w:sz w:val="24"/>
        </w:rPr>
        <w:t xml:space="preserve">popsala členům komise důvody </w:t>
      </w:r>
      <w:r w:rsidR="009B1DD8">
        <w:rPr>
          <w:sz w:val="24"/>
        </w:rPr>
        <w:t>vzniku</w:t>
      </w:r>
      <w:r w:rsidR="00C941B6">
        <w:rPr>
          <w:sz w:val="24"/>
        </w:rPr>
        <w:t xml:space="preserve"> VISK 4</w:t>
      </w:r>
      <w:r w:rsidR="009B1DD8">
        <w:rPr>
          <w:sz w:val="24"/>
        </w:rPr>
        <w:t xml:space="preserve"> </w:t>
      </w:r>
      <w:r w:rsidR="002F44A2">
        <w:rPr>
          <w:sz w:val="24"/>
        </w:rPr>
        <w:t>a poděkovala zástupcům MK za vznik takto důležitého grantového programu na ochranu knihovních fondů v síti knihoven ČR. Poté poděkovala členům komise za jejich aktivity věnované podrobnému posouzení všech přihlášek.</w:t>
      </w:r>
      <w:r w:rsidR="00C941B6">
        <w:rPr>
          <w:sz w:val="24"/>
        </w:rPr>
        <w:t xml:space="preserve"> </w:t>
      </w:r>
      <w:r w:rsidR="005649B1">
        <w:rPr>
          <w:sz w:val="24"/>
        </w:rPr>
        <w:t>P</w:t>
      </w:r>
      <w:r w:rsidR="001B4907">
        <w:rPr>
          <w:sz w:val="24"/>
        </w:rPr>
        <w:t>o proběhnutí prvního ročníku dotačního řízení</w:t>
      </w:r>
      <w:r w:rsidR="005649B1">
        <w:rPr>
          <w:sz w:val="24"/>
        </w:rPr>
        <w:t xml:space="preserve"> se předpokládá</w:t>
      </w:r>
      <w:r w:rsidR="002F2A0C">
        <w:rPr>
          <w:sz w:val="24"/>
        </w:rPr>
        <w:t xml:space="preserve"> vyhodnocen</w:t>
      </w:r>
      <w:bookmarkStart w:id="0" w:name="_GoBack"/>
      <w:bookmarkEnd w:id="0"/>
      <w:r w:rsidR="002F2A0C">
        <w:rPr>
          <w:sz w:val="24"/>
        </w:rPr>
        <w:t>í a úprava</w:t>
      </w:r>
      <w:r w:rsidR="005649B1">
        <w:rPr>
          <w:sz w:val="24"/>
        </w:rPr>
        <w:t xml:space="preserve"> podmínek</w:t>
      </w:r>
      <w:r w:rsidR="002F2A0C">
        <w:rPr>
          <w:sz w:val="24"/>
        </w:rPr>
        <w:t xml:space="preserve"> tak, aby bylo zadání přesnější a konkrétnější. </w:t>
      </w:r>
      <w:r w:rsidR="002F44A2">
        <w:rPr>
          <w:sz w:val="24"/>
        </w:rPr>
        <w:t xml:space="preserve">Dále </w:t>
      </w:r>
      <w:r>
        <w:rPr>
          <w:sz w:val="24"/>
        </w:rPr>
        <w:t>vyzvala členy komise k zasílání připomínek.</w:t>
      </w:r>
      <w:r w:rsidRPr="00B25EE6">
        <w:rPr>
          <w:sz w:val="24"/>
          <w:szCs w:val="24"/>
        </w:rPr>
        <w:t xml:space="preserve"> </w:t>
      </w:r>
      <w:r w:rsidR="00950BF8">
        <w:rPr>
          <w:sz w:val="24"/>
        </w:rPr>
        <w:t>Během diskuze</w:t>
      </w:r>
      <w:r w:rsidR="009C2F10">
        <w:rPr>
          <w:sz w:val="24"/>
        </w:rPr>
        <w:t xml:space="preserve"> komise se objevily</w:t>
      </w:r>
      <w:r w:rsidR="00950BF8">
        <w:rPr>
          <w:sz w:val="24"/>
        </w:rPr>
        <w:t xml:space="preserve"> např. tyto </w:t>
      </w:r>
      <w:r w:rsidR="00950BF8" w:rsidRPr="005260D2">
        <w:rPr>
          <w:sz w:val="24"/>
          <w:u w:val="single"/>
        </w:rPr>
        <w:t>náměty</w:t>
      </w:r>
      <w:r w:rsidR="005260D2" w:rsidRPr="005260D2">
        <w:rPr>
          <w:sz w:val="24"/>
          <w:u w:val="single"/>
        </w:rPr>
        <w:t xml:space="preserve"> na úpravu:</w:t>
      </w:r>
    </w:p>
    <w:p w:rsidR="00CA589C" w:rsidRPr="0003436D" w:rsidRDefault="00F37C5F" w:rsidP="00950BF8">
      <w:pPr>
        <w:jc w:val="both"/>
        <w:rPr>
          <w:sz w:val="24"/>
          <w:szCs w:val="24"/>
        </w:rPr>
      </w:pPr>
      <w:r w:rsidRPr="0003436D">
        <w:rPr>
          <w:sz w:val="24"/>
          <w:szCs w:val="24"/>
        </w:rPr>
        <w:t>- ž</w:t>
      </w:r>
      <w:r w:rsidR="00CA589C" w:rsidRPr="0003436D">
        <w:rPr>
          <w:sz w:val="24"/>
          <w:szCs w:val="24"/>
        </w:rPr>
        <w:t>adatel</w:t>
      </w:r>
      <w:r w:rsidRPr="0003436D">
        <w:rPr>
          <w:sz w:val="24"/>
          <w:szCs w:val="24"/>
        </w:rPr>
        <w:t>, který</w:t>
      </w:r>
      <w:r w:rsidR="00CA589C" w:rsidRPr="0003436D">
        <w:rPr>
          <w:sz w:val="24"/>
          <w:szCs w:val="24"/>
        </w:rPr>
        <w:t xml:space="preserve"> předpokládá odkyselení dokumentu nebo výrobu ochranného obalu v rámci r</w:t>
      </w:r>
      <w:r w:rsidRPr="0003436D">
        <w:rPr>
          <w:sz w:val="24"/>
          <w:szCs w:val="24"/>
        </w:rPr>
        <w:t>estaurátorského záměru, musí</w:t>
      </w:r>
      <w:r w:rsidR="00CA589C" w:rsidRPr="0003436D">
        <w:rPr>
          <w:sz w:val="24"/>
          <w:szCs w:val="24"/>
        </w:rPr>
        <w:t xml:space="preserve"> v žádosti o poskytnutí do</w:t>
      </w:r>
      <w:r w:rsidRPr="0003436D">
        <w:rPr>
          <w:sz w:val="24"/>
          <w:szCs w:val="24"/>
        </w:rPr>
        <w:t>tace vyplnit také přísl.</w:t>
      </w:r>
      <w:r w:rsidR="00CA589C" w:rsidRPr="0003436D">
        <w:rPr>
          <w:sz w:val="24"/>
          <w:szCs w:val="24"/>
        </w:rPr>
        <w:t xml:space="preserve"> čestná prohlášení týkající se odk</w:t>
      </w:r>
      <w:r w:rsidRPr="0003436D">
        <w:rPr>
          <w:sz w:val="24"/>
          <w:szCs w:val="24"/>
        </w:rPr>
        <w:t>yselování či ochranných obalů,</w:t>
      </w:r>
    </w:p>
    <w:p w:rsidR="00D65EBE" w:rsidRPr="0003436D" w:rsidRDefault="00331BAF" w:rsidP="00950BF8">
      <w:pPr>
        <w:jc w:val="both"/>
        <w:rPr>
          <w:sz w:val="24"/>
          <w:szCs w:val="24"/>
        </w:rPr>
      </w:pPr>
      <w:r w:rsidRPr="0003436D">
        <w:rPr>
          <w:sz w:val="24"/>
          <w:szCs w:val="24"/>
        </w:rPr>
        <w:t xml:space="preserve">- žadatel o </w:t>
      </w:r>
      <w:r w:rsidR="00D65EBE" w:rsidRPr="0003436D">
        <w:rPr>
          <w:sz w:val="24"/>
          <w:szCs w:val="24"/>
        </w:rPr>
        <w:t>dotaci na výrobu ochranných oba</w:t>
      </w:r>
      <w:r w:rsidRPr="0003436D">
        <w:rPr>
          <w:sz w:val="24"/>
          <w:szCs w:val="24"/>
        </w:rPr>
        <w:t>lů u většího množství dokumentů</w:t>
      </w:r>
      <w:r w:rsidR="00D65EBE" w:rsidRPr="0003436D">
        <w:rPr>
          <w:sz w:val="24"/>
          <w:szCs w:val="24"/>
        </w:rPr>
        <w:t xml:space="preserve"> specifikuje kritéria výběru těchto dokumentů</w:t>
      </w:r>
      <w:r w:rsidRPr="0003436D">
        <w:rPr>
          <w:sz w:val="24"/>
          <w:szCs w:val="24"/>
        </w:rPr>
        <w:t xml:space="preserve"> (nikoli výčet signatur)</w:t>
      </w:r>
      <w:r w:rsidR="00247DD8">
        <w:rPr>
          <w:sz w:val="24"/>
          <w:szCs w:val="24"/>
        </w:rPr>
        <w:t xml:space="preserve"> a definuje významnost</w:t>
      </w:r>
      <w:r w:rsidRPr="0003436D">
        <w:rPr>
          <w:sz w:val="24"/>
          <w:szCs w:val="24"/>
        </w:rPr>
        <w:t xml:space="preserve"> a </w:t>
      </w:r>
      <w:r w:rsidR="002F44A2">
        <w:rPr>
          <w:sz w:val="24"/>
          <w:szCs w:val="24"/>
        </w:rPr>
        <w:t xml:space="preserve">klimatické </w:t>
      </w:r>
      <w:r w:rsidRPr="0003436D">
        <w:rPr>
          <w:sz w:val="24"/>
          <w:szCs w:val="24"/>
        </w:rPr>
        <w:t>podmínky, v nichž budou ošetřené dokumenty uloženy</w:t>
      </w:r>
      <w:r w:rsidR="00D65EBE" w:rsidRPr="0003436D">
        <w:rPr>
          <w:sz w:val="24"/>
          <w:szCs w:val="24"/>
        </w:rPr>
        <w:t>,</w:t>
      </w:r>
      <w:r w:rsidR="002F44A2">
        <w:rPr>
          <w:sz w:val="24"/>
          <w:szCs w:val="24"/>
        </w:rPr>
        <w:t xml:space="preserve"> popř.</w:t>
      </w:r>
      <w:r w:rsidR="00247DD8">
        <w:rPr>
          <w:sz w:val="24"/>
          <w:szCs w:val="24"/>
        </w:rPr>
        <w:t xml:space="preserve"> doplní</w:t>
      </w:r>
      <w:r w:rsidR="002F44A2">
        <w:rPr>
          <w:sz w:val="24"/>
          <w:szCs w:val="24"/>
        </w:rPr>
        <w:t xml:space="preserve"> zprávy o měřeních či plány na nápravná opatření,</w:t>
      </w:r>
    </w:p>
    <w:p w:rsidR="00CA589C" w:rsidRPr="0003436D" w:rsidRDefault="00F37C5F" w:rsidP="00950BF8">
      <w:pPr>
        <w:jc w:val="both"/>
        <w:rPr>
          <w:sz w:val="24"/>
          <w:szCs w:val="24"/>
        </w:rPr>
      </w:pPr>
      <w:r w:rsidRPr="0003436D">
        <w:rPr>
          <w:sz w:val="24"/>
          <w:szCs w:val="24"/>
        </w:rPr>
        <w:t>- ž</w:t>
      </w:r>
      <w:r w:rsidR="00CA589C" w:rsidRPr="0003436D">
        <w:rPr>
          <w:sz w:val="24"/>
          <w:szCs w:val="24"/>
        </w:rPr>
        <w:t>adatel</w:t>
      </w:r>
      <w:r w:rsidRPr="0003436D">
        <w:rPr>
          <w:sz w:val="24"/>
          <w:szCs w:val="24"/>
        </w:rPr>
        <w:t>i, který</w:t>
      </w:r>
      <w:r w:rsidR="00CA589C" w:rsidRPr="0003436D">
        <w:rPr>
          <w:sz w:val="24"/>
          <w:szCs w:val="24"/>
        </w:rPr>
        <w:t xml:space="preserve"> zvažuje digitalizaci d</w:t>
      </w:r>
      <w:r w:rsidRPr="0003436D">
        <w:rPr>
          <w:sz w:val="24"/>
          <w:szCs w:val="24"/>
        </w:rPr>
        <w:t>okumentu (</w:t>
      </w:r>
      <w:r w:rsidR="00CA589C" w:rsidRPr="0003436D">
        <w:rPr>
          <w:sz w:val="24"/>
          <w:szCs w:val="24"/>
        </w:rPr>
        <w:t>dotace</w:t>
      </w:r>
      <w:r w:rsidR="0008541E">
        <w:rPr>
          <w:sz w:val="24"/>
          <w:szCs w:val="24"/>
        </w:rPr>
        <w:t xml:space="preserve"> na digitalizaci</w:t>
      </w:r>
      <w:r w:rsidRPr="0003436D">
        <w:rPr>
          <w:sz w:val="24"/>
          <w:szCs w:val="24"/>
        </w:rPr>
        <w:t xml:space="preserve"> jsou</w:t>
      </w:r>
      <w:r w:rsidR="00CA589C" w:rsidRPr="0003436D">
        <w:rPr>
          <w:sz w:val="24"/>
          <w:szCs w:val="24"/>
        </w:rPr>
        <w:t xml:space="preserve"> </w:t>
      </w:r>
      <w:r w:rsidRPr="0003436D">
        <w:rPr>
          <w:sz w:val="24"/>
          <w:szCs w:val="24"/>
        </w:rPr>
        <w:t xml:space="preserve">poskytovány </w:t>
      </w:r>
      <w:r w:rsidR="0008541E">
        <w:rPr>
          <w:sz w:val="24"/>
          <w:szCs w:val="24"/>
        </w:rPr>
        <w:t xml:space="preserve">ve </w:t>
      </w:r>
      <w:r w:rsidR="00CA589C" w:rsidRPr="0003436D">
        <w:rPr>
          <w:sz w:val="24"/>
          <w:szCs w:val="24"/>
        </w:rPr>
        <w:t>VISK 6 a VISK 7</w:t>
      </w:r>
      <w:r w:rsidRPr="0003436D">
        <w:rPr>
          <w:sz w:val="24"/>
          <w:szCs w:val="24"/>
        </w:rPr>
        <w:t>)</w:t>
      </w:r>
      <w:r w:rsidR="00CA589C" w:rsidRPr="0003436D">
        <w:rPr>
          <w:sz w:val="24"/>
          <w:szCs w:val="24"/>
        </w:rPr>
        <w:t xml:space="preserve">, </w:t>
      </w:r>
      <w:r w:rsidRPr="0003436D">
        <w:rPr>
          <w:sz w:val="24"/>
          <w:szCs w:val="24"/>
        </w:rPr>
        <w:t xml:space="preserve">se </w:t>
      </w:r>
      <w:r w:rsidR="00D01C69" w:rsidRPr="0003436D">
        <w:rPr>
          <w:sz w:val="24"/>
          <w:szCs w:val="24"/>
        </w:rPr>
        <w:t>doporučuje</w:t>
      </w:r>
      <w:r w:rsidR="0008541E">
        <w:rPr>
          <w:sz w:val="24"/>
          <w:szCs w:val="24"/>
        </w:rPr>
        <w:t xml:space="preserve"> zkoordinovat</w:t>
      </w:r>
      <w:r w:rsidR="00D01C69" w:rsidRPr="0003436D">
        <w:rPr>
          <w:sz w:val="24"/>
          <w:szCs w:val="24"/>
        </w:rPr>
        <w:t xml:space="preserve"> </w:t>
      </w:r>
      <w:r w:rsidR="0008541E">
        <w:rPr>
          <w:sz w:val="24"/>
          <w:szCs w:val="24"/>
        </w:rPr>
        <w:t>provedení restaurátorského</w:t>
      </w:r>
      <w:r w:rsidR="00D01C69" w:rsidRPr="0003436D">
        <w:rPr>
          <w:sz w:val="24"/>
          <w:szCs w:val="24"/>
        </w:rPr>
        <w:t xml:space="preserve"> </w:t>
      </w:r>
      <w:r w:rsidR="002F44A2">
        <w:rPr>
          <w:sz w:val="24"/>
          <w:szCs w:val="24"/>
        </w:rPr>
        <w:t xml:space="preserve">či konzervátorského </w:t>
      </w:r>
      <w:r w:rsidR="00D01C69" w:rsidRPr="0003436D">
        <w:rPr>
          <w:sz w:val="24"/>
          <w:szCs w:val="24"/>
        </w:rPr>
        <w:t>zásah</w:t>
      </w:r>
      <w:r w:rsidR="00C21173">
        <w:rPr>
          <w:sz w:val="24"/>
          <w:szCs w:val="24"/>
        </w:rPr>
        <w:t>u</w:t>
      </w:r>
      <w:r w:rsidR="0008541E">
        <w:rPr>
          <w:sz w:val="24"/>
          <w:szCs w:val="24"/>
        </w:rPr>
        <w:t xml:space="preserve"> </w:t>
      </w:r>
      <w:r w:rsidR="00CA589C" w:rsidRPr="0003436D">
        <w:rPr>
          <w:sz w:val="24"/>
          <w:szCs w:val="24"/>
        </w:rPr>
        <w:t>s</w:t>
      </w:r>
      <w:r w:rsidRPr="0003436D">
        <w:rPr>
          <w:sz w:val="24"/>
          <w:szCs w:val="24"/>
        </w:rPr>
        <w:t xml:space="preserve"> digitalizačními </w:t>
      </w:r>
      <w:r w:rsidR="0008541E">
        <w:rPr>
          <w:sz w:val="24"/>
          <w:szCs w:val="24"/>
        </w:rPr>
        <w:t>pracemi</w:t>
      </w:r>
      <w:r w:rsidR="002F44A2">
        <w:rPr>
          <w:sz w:val="24"/>
          <w:szCs w:val="24"/>
        </w:rPr>
        <w:t xml:space="preserve"> (např. v souvislosti s rozvazováním či rozvolňováním vazby apod.)</w:t>
      </w:r>
      <w:r w:rsidR="0008541E">
        <w:rPr>
          <w:sz w:val="24"/>
          <w:szCs w:val="24"/>
        </w:rPr>
        <w:t>,</w:t>
      </w:r>
    </w:p>
    <w:p w:rsidR="00D65EBE" w:rsidRPr="0003436D" w:rsidRDefault="00D65EBE" w:rsidP="00D65EBE">
      <w:pPr>
        <w:jc w:val="both"/>
        <w:rPr>
          <w:sz w:val="24"/>
          <w:szCs w:val="24"/>
        </w:rPr>
      </w:pPr>
      <w:r w:rsidRPr="0003436D">
        <w:rPr>
          <w:sz w:val="24"/>
          <w:szCs w:val="24"/>
        </w:rPr>
        <w:t>- v doporučených postupech pro konzervac</w:t>
      </w:r>
      <w:r w:rsidR="00C21173">
        <w:rPr>
          <w:sz w:val="24"/>
          <w:szCs w:val="24"/>
        </w:rPr>
        <w:t>i a restaurování dokumentů bude</w:t>
      </w:r>
      <w:r w:rsidRPr="0003436D">
        <w:rPr>
          <w:sz w:val="24"/>
          <w:szCs w:val="24"/>
        </w:rPr>
        <w:t xml:space="preserve"> zřetelněji</w:t>
      </w:r>
      <w:r w:rsidR="00C21173">
        <w:rPr>
          <w:sz w:val="24"/>
          <w:szCs w:val="24"/>
        </w:rPr>
        <w:t xml:space="preserve"> odlišena </w:t>
      </w:r>
      <w:r w:rsidR="002F44A2">
        <w:rPr>
          <w:sz w:val="24"/>
          <w:szCs w:val="24"/>
        </w:rPr>
        <w:t xml:space="preserve">terminologie, konkrétně </w:t>
      </w:r>
      <w:r w:rsidR="00C21173">
        <w:rPr>
          <w:sz w:val="24"/>
          <w:szCs w:val="24"/>
        </w:rPr>
        <w:t>„převazba</w:t>
      </w:r>
      <w:r w:rsidRPr="0003436D">
        <w:rPr>
          <w:sz w:val="24"/>
          <w:szCs w:val="24"/>
        </w:rPr>
        <w:t>“ u novodobých dokumentů od „oprav původního šití“.</w:t>
      </w:r>
    </w:p>
    <w:p w:rsidR="00FF755C" w:rsidRDefault="00FF755C" w:rsidP="001A54F3">
      <w:pPr>
        <w:jc w:val="both"/>
        <w:rPr>
          <w:sz w:val="24"/>
          <w:szCs w:val="24"/>
        </w:rPr>
      </w:pPr>
    </w:p>
    <w:p w:rsidR="002C2678" w:rsidRPr="006B3CD5" w:rsidRDefault="00490D5B" w:rsidP="002C2678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F45B1C" w:rsidRPr="006B3CD5">
        <w:rPr>
          <w:b/>
          <w:sz w:val="24"/>
        </w:rPr>
        <w:t xml:space="preserve">. </w:t>
      </w:r>
      <w:r w:rsidR="00F45B1C" w:rsidRPr="00946E4F">
        <w:rPr>
          <w:b/>
          <w:sz w:val="24"/>
        </w:rPr>
        <w:t>Projednávání projektů</w:t>
      </w:r>
      <w:r w:rsidR="002C2678" w:rsidRPr="00946E4F">
        <w:rPr>
          <w:b/>
          <w:sz w:val="24"/>
        </w:rPr>
        <w:t>:</w:t>
      </w:r>
    </w:p>
    <w:p w:rsidR="002C2678" w:rsidRPr="00F95110" w:rsidRDefault="00EB6820" w:rsidP="002C2678">
      <w:pPr>
        <w:pStyle w:val="Zkladntextodsazen"/>
        <w:spacing w:after="0"/>
        <w:jc w:val="both"/>
        <w:rPr>
          <w:bCs/>
          <w:sz w:val="24"/>
          <w:szCs w:val="24"/>
        </w:rPr>
      </w:pPr>
      <w:r w:rsidRPr="00056C63">
        <w:rPr>
          <w:bCs/>
          <w:sz w:val="24"/>
          <w:szCs w:val="24"/>
        </w:rPr>
        <w:t>Pro rok</w:t>
      </w:r>
      <w:r w:rsidR="006419E6" w:rsidRPr="00056C63">
        <w:rPr>
          <w:bCs/>
          <w:sz w:val="24"/>
          <w:szCs w:val="24"/>
        </w:rPr>
        <w:t xml:space="preserve"> 2022</w:t>
      </w:r>
      <w:r w:rsidR="00B92E78" w:rsidRPr="00056C63">
        <w:rPr>
          <w:bCs/>
          <w:sz w:val="24"/>
          <w:szCs w:val="24"/>
        </w:rPr>
        <w:t xml:space="preserve"> byly stanoveny tyto zásady</w:t>
      </w:r>
      <w:r w:rsidR="002C2678" w:rsidRPr="00056C63">
        <w:rPr>
          <w:bCs/>
          <w:sz w:val="24"/>
          <w:szCs w:val="24"/>
        </w:rPr>
        <w:t>:</w:t>
      </w:r>
    </w:p>
    <w:p w:rsidR="000D3FC5" w:rsidRDefault="006B3CD5" w:rsidP="006B3CD5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 w:rsidRPr="006B3CD5">
        <w:rPr>
          <w:sz w:val="24"/>
          <w:szCs w:val="24"/>
        </w:rPr>
        <w:t xml:space="preserve">podpora </w:t>
      </w:r>
      <w:r w:rsidR="000D3FC5">
        <w:rPr>
          <w:sz w:val="24"/>
          <w:szCs w:val="24"/>
        </w:rPr>
        <w:t>restaurátorských/konzervátorských zákroků pro zlepšení fyzického stavu dokumentů,</w:t>
      </w:r>
    </w:p>
    <w:p w:rsidR="000D3FC5" w:rsidRDefault="000D3FC5" w:rsidP="006B3CD5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podpora zhotovení ochranných obalů z lepenky archivních kvalit,</w:t>
      </w:r>
    </w:p>
    <w:p w:rsidR="000D3FC5" w:rsidRDefault="000D3FC5" w:rsidP="006B3CD5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podpora odkyselování svazků postižených degradací kyselého papíru,</w:t>
      </w:r>
    </w:p>
    <w:p w:rsidR="006B3CD5" w:rsidRPr="000D3FC5" w:rsidRDefault="000D3FC5" w:rsidP="000D3FC5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podpora monitoringu a úpravy klimatických parametrů</w:t>
      </w:r>
      <w:r w:rsidR="007243F9" w:rsidRPr="000D3FC5">
        <w:rPr>
          <w:sz w:val="24"/>
          <w:szCs w:val="24"/>
        </w:rPr>
        <w:t>,</w:t>
      </w:r>
    </w:p>
    <w:p w:rsidR="002C2678" w:rsidRDefault="002C2678" w:rsidP="002C2678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bCs/>
          <w:sz w:val="24"/>
          <w:szCs w:val="24"/>
        </w:rPr>
      </w:pPr>
      <w:r w:rsidRPr="006B3CD5">
        <w:rPr>
          <w:bCs/>
          <w:sz w:val="24"/>
          <w:szCs w:val="24"/>
        </w:rPr>
        <w:lastRenderedPageBreak/>
        <w:t xml:space="preserve">výše dotace </w:t>
      </w:r>
      <w:r w:rsidR="000E2E94" w:rsidRPr="006B3CD5">
        <w:rPr>
          <w:bCs/>
          <w:sz w:val="24"/>
          <w:szCs w:val="24"/>
        </w:rPr>
        <w:t xml:space="preserve">byla </w:t>
      </w:r>
      <w:r w:rsidRPr="006B3CD5">
        <w:rPr>
          <w:bCs/>
          <w:sz w:val="24"/>
          <w:szCs w:val="24"/>
        </w:rPr>
        <w:t>zaokrouhlována na celé tisíce směrem dolů.</w:t>
      </w:r>
    </w:p>
    <w:p w:rsidR="00245DAB" w:rsidRPr="006B3CD5" w:rsidRDefault="00245DAB" w:rsidP="00245DAB">
      <w:pPr>
        <w:pStyle w:val="Zkladntextodsazen"/>
        <w:tabs>
          <w:tab w:val="left" w:pos="1136"/>
        </w:tabs>
        <w:autoSpaceDE w:val="0"/>
        <w:spacing w:after="0"/>
        <w:ind w:left="0"/>
        <w:jc w:val="both"/>
        <w:rPr>
          <w:bCs/>
          <w:sz w:val="24"/>
          <w:szCs w:val="24"/>
        </w:rPr>
      </w:pPr>
    </w:p>
    <w:p w:rsidR="002C2678" w:rsidRPr="00024DC4" w:rsidRDefault="002C2678" w:rsidP="002C2678">
      <w:pPr>
        <w:jc w:val="both"/>
        <w:rPr>
          <w:sz w:val="24"/>
          <w:u w:val="single"/>
        </w:rPr>
      </w:pPr>
      <w:r w:rsidRPr="00024DC4">
        <w:rPr>
          <w:sz w:val="24"/>
          <w:u w:val="single"/>
        </w:rPr>
        <w:t xml:space="preserve">Základní pravidla přidělování finančních </w:t>
      </w:r>
      <w:r w:rsidR="00F45B1C">
        <w:rPr>
          <w:sz w:val="24"/>
          <w:u w:val="single"/>
        </w:rPr>
        <w:t>prostředků a způsob hlasování</w:t>
      </w:r>
      <w:r w:rsidRPr="00024DC4">
        <w:rPr>
          <w:sz w:val="24"/>
          <w:u w:val="single"/>
        </w:rPr>
        <w:t>:</w:t>
      </w:r>
    </w:p>
    <w:p w:rsidR="00B52839" w:rsidRDefault="002C2678" w:rsidP="00B52839">
      <w:pPr>
        <w:jc w:val="both"/>
        <w:rPr>
          <w:sz w:val="24"/>
          <w:szCs w:val="24"/>
        </w:rPr>
      </w:pPr>
      <w:r w:rsidRPr="00024DC4">
        <w:rPr>
          <w:bCs/>
          <w:sz w:val="24"/>
        </w:rPr>
        <w:t>Členové komise vedli</w:t>
      </w:r>
      <w:r w:rsidRPr="00024DC4">
        <w:rPr>
          <w:sz w:val="24"/>
        </w:rPr>
        <w:t xml:space="preserve"> podrobnou rozpravu o každém předloženém projektu. Předmětem jednání bylo splnění </w:t>
      </w:r>
      <w:r w:rsidRPr="000D3FC5">
        <w:rPr>
          <w:sz w:val="24"/>
        </w:rPr>
        <w:t>základních podmínek, stanovených v zadávací dokumentac</w:t>
      </w:r>
      <w:r w:rsidR="00FF7197" w:rsidRPr="000D3FC5">
        <w:rPr>
          <w:sz w:val="24"/>
        </w:rPr>
        <w:t>i podprogramu VIS</w:t>
      </w:r>
      <w:r w:rsidR="00946E4F" w:rsidRPr="000D3FC5">
        <w:rPr>
          <w:sz w:val="24"/>
        </w:rPr>
        <w:t>K 4</w:t>
      </w:r>
      <w:r w:rsidR="005A5C4B" w:rsidRPr="000D3FC5">
        <w:rPr>
          <w:sz w:val="24"/>
        </w:rPr>
        <w:t xml:space="preserve"> na rok</w:t>
      </w:r>
      <w:r w:rsidR="00946E4F" w:rsidRPr="000D3FC5">
        <w:rPr>
          <w:sz w:val="24"/>
        </w:rPr>
        <w:t xml:space="preserve"> 2022</w:t>
      </w:r>
      <w:r w:rsidR="00227655" w:rsidRPr="000D3FC5">
        <w:rPr>
          <w:sz w:val="24"/>
        </w:rPr>
        <w:t>, zejm</w:t>
      </w:r>
      <w:r w:rsidR="00615E82" w:rsidRPr="000D3FC5">
        <w:rPr>
          <w:sz w:val="24"/>
        </w:rPr>
        <w:t>.</w:t>
      </w:r>
      <w:r w:rsidR="000D3FC5" w:rsidRPr="000D3FC5">
        <w:rPr>
          <w:sz w:val="24"/>
        </w:rPr>
        <w:t xml:space="preserve"> </w:t>
      </w:r>
      <w:r w:rsidRPr="000D3FC5">
        <w:rPr>
          <w:sz w:val="24"/>
        </w:rPr>
        <w:t>vhodnost a způsobilost dokumentů k</w:t>
      </w:r>
      <w:r w:rsidR="007243F9" w:rsidRPr="000D3FC5">
        <w:rPr>
          <w:sz w:val="24"/>
        </w:rPr>
        <w:t> restaurování</w:t>
      </w:r>
      <w:r w:rsidRPr="000D3FC5">
        <w:rPr>
          <w:sz w:val="24"/>
        </w:rPr>
        <w:t>, míra</w:t>
      </w:r>
      <w:r w:rsidR="00950BF8">
        <w:rPr>
          <w:sz w:val="24"/>
        </w:rPr>
        <w:t xml:space="preserve"> jejich</w:t>
      </w:r>
      <w:r w:rsidRPr="000D3FC5">
        <w:rPr>
          <w:sz w:val="24"/>
        </w:rPr>
        <w:t xml:space="preserve"> ohrože</w:t>
      </w:r>
      <w:r w:rsidR="00950BF8">
        <w:rPr>
          <w:sz w:val="24"/>
        </w:rPr>
        <w:t>ní, zajištění dlouhodobé ochrany pro ošetřené dokumenty</w:t>
      </w:r>
      <w:r w:rsidR="002F44A2">
        <w:rPr>
          <w:sz w:val="24"/>
        </w:rPr>
        <w:t>, efektivita zásahu ve vztahu k podmínkám následného uložení</w:t>
      </w:r>
      <w:r w:rsidR="005A5C4B" w:rsidRPr="000D3FC5">
        <w:rPr>
          <w:sz w:val="24"/>
        </w:rPr>
        <w:t xml:space="preserve"> </w:t>
      </w:r>
      <w:r w:rsidRPr="000D3FC5">
        <w:rPr>
          <w:sz w:val="24"/>
        </w:rPr>
        <w:t>atd.</w:t>
      </w:r>
      <w:r w:rsidR="00B52839">
        <w:rPr>
          <w:sz w:val="24"/>
        </w:rPr>
        <w:t xml:space="preserve"> </w:t>
      </w:r>
      <w:r w:rsidR="00B52839">
        <w:rPr>
          <w:sz w:val="24"/>
          <w:szCs w:val="24"/>
        </w:rPr>
        <w:t xml:space="preserve">Pokud byl projednáván projekt instituce, na němž </w:t>
      </w:r>
      <w:r w:rsidR="006A44F2">
        <w:rPr>
          <w:sz w:val="24"/>
          <w:szCs w:val="24"/>
        </w:rPr>
        <w:t>byl člen komise jakkoli</w:t>
      </w:r>
      <w:r w:rsidR="00B52839">
        <w:rPr>
          <w:sz w:val="24"/>
          <w:szCs w:val="24"/>
        </w:rPr>
        <w:t xml:space="preserve"> zainteresován, pak se tento člen komise rozpravy ani hlasování o projektu neúčastnil.</w:t>
      </w:r>
    </w:p>
    <w:p w:rsidR="00950BF8" w:rsidRDefault="00950BF8" w:rsidP="002C2678">
      <w:pPr>
        <w:jc w:val="both"/>
        <w:rPr>
          <w:sz w:val="24"/>
        </w:rPr>
      </w:pPr>
    </w:p>
    <w:p w:rsidR="002C2678" w:rsidRDefault="00946E4F" w:rsidP="002C2678">
      <w:pPr>
        <w:jc w:val="both"/>
        <w:rPr>
          <w:b/>
          <w:sz w:val="24"/>
        </w:rPr>
      </w:pPr>
      <w:r>
        <w:rPr>
          <w:b/>
          <w:iCs/>
          <w:sz w:val="24"/>
        </w:rPr>
        <w:t>4</w:t>
      </w:r>
      <w:r w:rsidR="002C2678" w:rsidRPr="00157944">
        <w:rPr>
          <w:b/>
          <w:iCs/>
          <w:sz w:val="24"/>
        </w:rPr>
        <w:t xml:space="preserve">. </w:t>
      </w:r>
      <w:r w:rsidR="002C2678" w:rsidRPr="00406FD3">
        <w:rPr>
          <w:b/>
          <w:bCs/>
          <w:sz w:val="24"/>
        </w:rPr>
        <w:t>Doporučení ko</w:t>
      </w:r>
      <w:r w:rsidR="002C2678" w:rsidRPr="00406FD3">
        <w:rPr>
          <w:b/>
          <w:sz w:val="24"/>
        </w:rPr>
        <w:t>mi</w:t>
      </w:r>
      <w:r w:rsidR="00662541" w:rsidRPr="00406FD3">
        <w:rPr>
          <w:b/>
          <w:sz w:val="24"/>
        </w:rPr>
        <w:t>se a podmínky poskytnutí dotace</w:t>
      </w:r>
      <w:r w:rsidR="002C2678" w:rsidRPr="00406FD3">
        <w:rPr>
          <w:b/>
          <w:sz w:val="24"/>
        </w:rPr>
        <w:t>:</w:t>
      </w:r>
    </w:p>
    <w:p w:rsidR="00443308" w:rsidRDefault="00443308" w:rsidP="00C941B6">
      <w:pPr>
        <w:spacing w:after="240"/>
        <w:jc w:val="both"/>
        <w:rPr>
          <w:sz w:val="24"/>
        </w:rPr>
      </w:pPr>
      <w:r w:rsidRPr="00443308">
        <w:rPr>
          <w:sz w:val="24"/>
        </w:rPr>
        <w:t>- projekt č. 1 (V</w:t>
      </w:r>
      <w:r w:rsidR="000F1449">
        <w:rPr>
          <w:sz w:val="24"/>
        </w:rPr>
        <w:t xml:space="preserve">l. muzeum </w:t>
      </w:r>
      <w:r w:rsidRPr="00443308">
        <w:rPr>
          <w:sz w:val="24"/>
        </w:rPr>
        <w:t xml:space="preserve">Olomouc): </w:t>
      </w:r>
      <w:r w:rsidR="00C525CC">
        <w:rPr>
          <w:sz w:val="24"/>
        </w:rPr>
        <w:t>C</w:t>
      </w:r>
      <w:r>
        <w:rPr>
          <w:sz w:val="24"/>
        </w:rPr>
        <w:t>hybí údaj o</w:t>
      </w:r>
      <w:r w:rsidR="00CA589C">
        <w:rPr>
          <w:sz w:val="24"/>
        </w:rPr>
        <w:t xml:space="preserve"> provedeném</w:t>
      </w:r>
      <w:r>
        <w:rPr>
          <w:sz w:val="24"/>
        </w:rPr>
        <w:t xml:space="preserve"> měření </w:t>
      </w:r>
      <w:r w:rsidR="0046271B">
        <w:rPr>
          <w:sz w:val="24"/>
        </w:rPr>
        <w:t xml:space="preserve">hodnoty </w:t>
      </w:r>
      <w:r w:rsidR="00D01C69">
        <w:rPr>
          <w:sz w:val="24"/>
        </w:rPr>
        <w:t>pH</w:t>
      </w:r>
      <w:r>
        <w:rPr>
          <w:sz w:val="24"/>
        </w:rPr>
        <w:t>.</w:t>
      </w:r>
      <w:r w:rsidR="002F2A0C">
        <w:rPr>
          <w:sz w:val="24"/>
        </w:rPr>
        <w:t xml:space="preserve"> Če</w:t>
      </w:r>
      <w:r w:rsidR="00C21173">
        <w:rPr>
          <w:sz w:val="24"/>
        </w:rPr>
        <w:t>stné prohlášení (</w:t>
      </w:r>
      <w:r w:rsidR="002F2A0C">
        <w:rPr>
          <w:sz w:val="24"/>
        </w:rPr>
        <w:t>Příloha III</w:t>
      </w:r>
      <w:r w:rsidR="00C21173">
        <w:rPr>
          <w:sz w:val="24"/>
        </w:rPr>
        <w:t xml:space="preserve">) </w:t>
      </w:r>
      <w:r w:rsidR="00DB4E96">
        <w:rPr>
          <w:sz w:val="24"/>
        </w:rPr>
        <w:t xml:space="preserve">by </w:t>
      </w:r>
      <w:r w:rsidR="002F2A0C">
        <w:rPr>
          <w:sz w:val="24"/>
        </w:rPr>
        <w:t>mělo obsahovat informaci o zhotovení ochranného obalu, byť je toto zah</w:t>
      </w:r>
      <w:r w:rsidR="00C21173">
        <w:rPr>
          <w:sz w:val="24"/>
        </w:rPr>
        <w:t>rnuto v restaurátorském záměru.</w:t>
      </w:r>
    </w:p>
    <w:p w:rsidR="00CA589C" w:rsidRDefault="00C17BDD" w:rsidP="00C941B6">
      <w:pPr>
        <w:spacing w:after="240"/>
        <w:jc w:val="both"/>
        <w:rPr>
          <w:sz w:val="24"/>
        </w:rPr>
      </w:pPr>
      <w:r>
        <w:rPr>
          <w:sz w:val="24"/>
        </w:rPr>
        <w:t>- projekt č. 2 (MMG Polička)</w:t>
      </w:r>
      <w:r w:rsidR="00CA589C">
        <w:rPr>
          <w:sz w:val="24"/>
        </w:rPr>
        <w:t xml:space="preserve">: </w:t>
      </w:r>
      <w:r w:rsidR="00C525CC">
        <w:rPr>
          <w:sz w:val="24"/>
        </w:rPr>
        <w:t>N</w:t>
      </w:r>
      <w:r w:rsidR="00CA589C">
        <w:rPr>
          <w:sz w:val="24"/>
        </w:rPr>
        <w:t>ebyla přiložena nabídka lepenky v ceně a kvalitě odpovídající nárokům na dlouhodobé uložení</w:t>
      </w:r>
      <w:r w:rsidR="00D01C69">
        <w:rPr>
          <w:sz w:val="24"/>
        </w:rPr>
        <w:t xml:space="preserve"> dokumentů (použití lepenky </w:t>
      </w:r>
      <w:r w:rsidR="00CA589C">
        <w:rPr>
          <w:sz w:val="24"/>
        </w:rPr>
        <w:t xml:space="preserve">nebylo konzultováno s NK ČR). </w:t>
      </w:r>
      <w:r w:rsidR="002F2A0C">
        <w:rPr>
          <w:sz w:val="24"/>
        </w:rPr>
        <w:t>Če</w:t>
      </w:r>
      <w:r w:rsidR="00C21173">
        <w:rPr>
          <w:sz w:val="24"/>
        </w:rPr>
        <w:t>stné prohlášení (</w:t>
      </w:r>
      <w:r w:rsidR="002F2A0C">
        <w:rPr>
          <w:sz w:val="24"/>
        </w:rPr>
        <w:t>Příloha III</w:t>
      </w:r>
      <w:r w:rsidR="00C21173">
        <w:rPr>
          <w:sz w:val="24"/>
        </w:rPr>
        <w:t>)</w:t>
      </w:r>
      <w:r w:rsidR="00DB4E96">
        <w:rPr>
          <w:sz w:val="24"/>
        </w:rPr>
        <w:t xml:space="preserve"> by</w:t>
      </w:r>
      <w:r w:rsidR="00C21173">
        <w:rPr>
          <w:sz w:val="24"/>
        </w:rPr>
        <w:t xml:space="preserve"> </w:t>
      </w:r>
      <w:r w:rsidR="002F2A0C">
        <w:rPr>
          <w:sz w:val="24"/>
        </w:rPr>
        <w:t>mělo obsahovat informaci o zhotovení ochranného obalu, byť je toto zah</w:t>
      </w:r>
      <w:r w:rsidR="00C21173">
        <w:rPr>
          <w:sz w:val="24"/>
        </w:rPr>
        <w:t xml:space="preserve">rnuto v restaurátorském záměru. </w:t>
      </w:r>
      <w:r w:rsidR="002F2A0C">
        <w:rPr>
          <w:sz w:val="24"/>
        </w:rPr>
        <w:t>U rukopisu</w:t>
      </w:r>
      <w:r w:rsidR="00C21173">
        <w:rPr>
          <w:sz w:val="24"/>
        </w:rPr>
        <w:t xml:space="preserve"> sign.</w:t>
      </w:r>
      <w:r w:rsidR="002F2A0C">
        <w:rPr>
          <w:sz w:val="24"/>
        </w:rPr>
        <w:t xml:space="preserve"> K 75 nedoporučujeme použití odkyselovacího prostředku </w:t>
      </w:r>
      <w:proofErr w:type="spellStart"/>
      <w:r w:rsidR="002F2A0C">
        <w:rPr>
          <w:sz w:val="24"/>
        </w:rPr>
        <w:t>Bookkeeper</w:t>
      </w:r>
      <w:proofErr w:type="spellEnd"/>
      <w:r w:rsidR="002F2A0C">
        <w:rPr>
          <w:sz w:val="24"/>
        </w:rPr>
        <w:t>, protože bylo prokázáno</w:t>
      </w:r>
      <w:r w:rsidR="00C21173">
        <w:rPr>
          <w:sz w:val="24"/>
        </w:rPr>
        <w:t xml:space="preserve"> jeho</w:t>
      </w:r>
      <w:r w:rsidR="002F2A0C">
        <w:rPr>
          <w:sz w:val="24"/>
        </w:rPr>
        <w:t xml:space="preserve"> negativ</w:t>
      </w:r>
      <w:r w:rsidR="00C21173">
        <w:rPr>
          <w:sz w:val="24"/>
        </w:rPr>
        <w:t>ní p</w:t>
      </w:r>
      <w:r w:rsidR="00C941B6">
        <w:rPr>
          <w:sz w:val="24"/>
        </w:rPr>
        <w:t>ůsobení - doporučujeme</w:t>
      </w:r>
      <w:r w:rsidR="002F2A0C">
        <w:rPr>
          <w:sz w:val="24"/>
        </w:rPr>
        <w:t xml:space="preserve"> použít např. MMMK jako individuální metodu </w:t>
      </w:r>
      <w:r w:rsidR="00DB4E96">
        <w:rPr>
          <w:sz w:val="24"/>
        </w:rPr>
        <w:t xml:space="preserve">či hromadnou metodu (např. </w:t>
      </w:r>
      <w:proofErr w:type="spellStart"/>
      <w:r w:rsidR="00DB4E96">
        <w:rPr>
          <w:sz w:val="24"/>
        </w:rPr>
        <w:t>Papersave</w:t>
      </w:r>
      <w:proofErr w:type="spellEnd"/>
      <w:r w:rsidR="00DB4E96">
        <w:rPr>
          <w:sz w:val="24"/>
        </w:rPr>
        <w:t xml:space="preserve"> </w:t>
      </w:r>
      <w:proofErr w:type="spellStart"/>
      <w:r w:rsidR="00DB4E96">
        <w:rPr>
          <w:sz w:val="24"/>
        </w:rPr>
        <w:t>Swiss</w:t>
      </w:r>
      <w:proofErr w:type="spellEnd"/>
      <w:r w:rsidR="00DB4E96">
        <w:rPr>
          <w:sz w:val="24"/>
        </w:rPr>
        <w:t>).</w:t>
      </w:r>
    </w:p>
    <w:p w:rsidR="000F1449" w:rsidRDefault="000F1449" w:rsidP="00C941B6">
      <w:pPr>
        <w:spacing w:after="240"/>
        <w:jc w:val="both"/>
        <w:rPr>
          <w:sz w:val="24"/>
        </w:rPr>
      </w:pPr>
      <w:r>
        <w:rPr>
          <w:sz w:val="24"/>
        </w:rPr>
        <w:t xml:space="preserve">- projekt č. 3 (ZČM Plzeň): </w:t>
      </w:r>
      <w:r w:rsidR="00C525CC">
        <w:rPr>
          <w:sz w:val="24"/>
        </w:rPr>
        <w:t>C</w:t>
      </w:r>
      <w:r>
        <w:rPr>
          <w:sz w:val="24"/>
        </w:rPr>
        <w:t xml:space="preserve">hybí údaj o provedeném měření </w:t>
      </w:r>
      <w:r w:rsidR="0046271B">
        <w:rPr>
          <w:sz w:val="24"/>
        </w:rPr>
        <w:t xml:space="preserve">hodnoty </w:t>
      </w:r>
      <w:r w:rsidR="00C525CC">
        <w:rPr>
          <w:sz w:val="24"/>
        </w:rPr>
        <w:t>pH,</w:t>
      </w:r>
      <w:r>
        <w:rPr>
          <w:sz w:val="24"/>
        </w:rPr>
        <w:t xml:space="preserve"> </w:t>
      </w:r>
      <w:r w:rsidR="00C525CC">
        <w:rPr>
          <w:sz w:val="24"/>
        </w:rPr>
        <w:t>n</w:t>
      </w:r>
      <w:r>
        <w:rPr>
          <w:sz w:val="24"/>
        </w:rPr>
        <w:t>ebyla přiložena nabídka lepenky v ceně a kvalitě odpovídající nárokům na dlouhodobé uložení</w:t>
      </w:r>
      <w:r w:rsidR="00D01C69">
        <w:rPr>
          <w:sz w:val="24"/>
        </w:rPr>
        <w:t xml:space="preserve"> dokumentů (použití lepenky </w:t>
      </w:r>
      <w:r>
        <w:rPr>
          <w:sz w:val="24"/>
        </w:rPr>
        <w:t>nebylo konzultováno s NK ČR).</w:t>
      </w:r>
      <w:r w:rsidR="00DB4E96">
        <w:rPr>
          <w:sz w:val="24"/>
        </w:rPr>
        <w:t xml:space="preserve"> Čestné prohlášení (Příloha III)</w:t>
      </w:r>
      <w:r w:rsidR="00D15E4C">
        <w:rPr>
          <w:sz w:val="24"/>
        </w:rPr>
        <w:t xml:space="preserve"> by mělo obsahovat informaci o zhotovení ochranného obalu, byť je toto zahrnuto v restaurátorském záměru. Chybí rozpis použitých materiálů pro restaurování a popis jejich kvality či param</w:t>
      </w:r>
      <w:r w:rsidR="00DB4E96">
        <w:rPr>
          <w:sz w:val="24"/>
        </w:rPr>
        <w:t>etrů.</w:t>
      </w:r>
    </w:p>
    <w:p w:rsidR="000F1449" w:rsidRDefault="000F1449" w:rsidP="00C941B6">
      <w:pPr>
        <w:spacing w:after="240"/>
        <w:jc w:val="both"/>
        <w:rPr>
          <w:sz w:val="24"/>
        </w:rPr>
      </w:pPr>
      <w:r>
        <w:rPr>
          <w:sz w:val="24"/>
        </w:rPr>
        <w:t xml:space="preserve">- projekt č. 4 (NLK): </w:t>
      </w:r>
      <w:r w:rsidR="00D15E4C">
        <w:rPr>
          <w:sz w:val="24"/>
        </w:rPr>
        <w:t>Chybí ú</w:t>
      </w:r>
      <w:r w:rsidR="00776751">
        <w:rPr>
          <w:sz w:val="24"/>
        </w:rPr>
        <w:t>daj o časové náročnosti zásahu. Pro příště doporučujeme změnit pojetí projektu – redukovat restaurátorské zásahy pouze na dokumenty, u nichž jsou naprosto nezbytné, a volit odkyselování např. hromadnou metodou, čímž se sníží finanční náročnost.</w:t>
      </w:r>
    </w:p>
    <w:p w:rsidR="000F1449" w:rsidRDefault="000F1449" w:rsidP="00C941B6">
      <w:pPr>
        <w:spacing w:before="240"/>
        <w:jc w:val="both"/>
        <w:rPr>
          <w:sz w:val="24"/>
        </w:rPr>
      </w:pPr>
      <w:r>
        <w:rPr>
          <w:sz w:val="24"/>
        </w:rPr>
        <w:t xml:space="preserve">- projekt č. 5 (VK Olomouc): </w:t>
      </w:r>
      <w:r w:rsidR="00C525CC">
        <w:rPr>
          <w:sz w:val="24"/>
        </w:rPr>
        <w:t>C</w:t>
      </w:r>
      <w:r>
        <w:rPr>
          <w:sz w:val="24"/>
        </w:rPr>
        <w:t>hybí údaj o provedeném měření</w:t>
      </w:r>
      <w:r w:rsidR="0046271B">
        <w:rPr>
          <w:sz w:val="24"/>
        </w:rPr>
        <w:t xml:space="preserve"> hodnoty</w:t>
      </w:r>
      <w:r w:rsidR="00D01C69">
        <w:rPr>
          <w:sz w:val="24"/>
        </w:rPr>
        <w:t xml:space="preserve"> pH</w:t>
      </w:r>
      <w:r w:rsidR="005260D2">
        <w:rPr>
          <w:sz w:val="24"/>
        </w:rPr>
        <w:t>, též zdůvodnění</w:t>
      </w:r>
      <w:r w:rsidR="00DB4E96">
        <w:rPr>
          <w:sz w:val="24"/>
        </w:rPr>
        <w:t xml:space="preserve"> volby</w:t>
      </w:r>
      <w:r>
        <w:rPr>
          <w:sz w:val="24"/>
        </w:rPr>
        <w:t xml:space="preserve"> </w:t>
      </w:r>
      <w:r w:rsidR="00DB4E96">
        <w:rPr>
          <w:sz w:val="24"/>
        </w:rPr>
        <w:t xml:space="preserve">případného odkyselení a </w:t>
      </w:r>
      <w:r w:rsidR="00D15E4C">
        <w:rPr>
          <w:sz w:val="24"/>
        </w:rPr>
        <w:t xml:space="preserve">prostředku odkyselení. </w:t>
      </w:r>
      <w:r>
        <w:rPr>
          <w:sz w:val="24"/>
        </w:rPr>
        <w:t>D</w:t>
      </w:r>
      <w:r w:rsidR="00D65EBE">
        <w:rPr>
          <w:sz w:val="24"/>
        </w:rPr>
        <w:t xml:space="preserve">oporučujeme ještě </w:t>
      </w:r>
      <w:r w:rsidR="00C525CC">
        <w:rPr>
          <w:sz w:val="24"/>
        </w:rPr>
        <w:t>z</w:t>
      </w:r>
      <w:r w:rsidR="00D65EBE">
        <w:rPr>
          <w:sz w:val="24"/>
        </w:rPr>
        <w:t xml:space="preserve">vážit </w:t>
      </w:r>
      <w:r w:rsidR="00C525CC">
        <w:rPr>
          <w:sz w:val="24"/>
        </w:rPr>
        <w:t>uvolnění</w:t>
      </w:r>
      <w:r>
        <w:rPr>
          <w:sz w:val="24"/>
        </w:rPr>
        <w:t xml:space="preserve"> res</w:t>
      </w:r>
      <w:r w:rsidR="00D65EBE">
        <w:rPr>
          <w:sz w:val="24"/>
        </w:rPr>
        <w:t>taurovaných kreseb</w:t>
      </w:r>
      <w:r>
        <w:rPr>
          <w:sz w:val="24"/>
        </w:rPr>
        <w:t xml:space="preserve"> </w:t>
      </w:r>
      <w:r w:rsidR="00D65EBE">
        <w:rPr>
          <w:sz w:val="24"/>
        </w:rPr>
        <w:t>z</w:t>
      </w:r>
      <w:r w:rsidR="00C525CC">
        <w:rPr>
          <w:sz w:val="24"/>
        </w:rPr>
        <w:t> </w:t>
      </w:r>
      <w:r w:rsidR="00D65EBE">
        <w:rPr>
          <w:sz w:val="24"/>
        </w:rPr>
        <w:t>alb</w:t>
      </w:r>
      <w:r w:rsidR="00C525CC">
        <w:rPr>
          <w:sz w:val="24"/>
        </w:rPr>
        <w:t xml:space="preserve"> a</w:t>
      </w:r>
      <w:r w:rsidR="00D01C69">
        <w:rPr>
          <w:sz w:val="24"/>
        </w:rPr>
        <w:t xml:space="preserve"> </w:t>
      </w:r>
      <w:r w:rsidR="006A44F2">
        <w:rPr>
          <w:sz w:val="24"/>
        </w:rPr>
        <w:t>snažit se zachovat d</w:t>
      </w:r>
      <w:r w:rsidR="00D01C69">
        <w:rPr>
          <w:sz w:val="24"/>
        </w:rPr>
        <w:t>okument</w:t>
      </w:r>
      <w:r w:rsidR="00C525CC">
        <w:rPr>
          <w:sz w:val="24"/>
        </w:rPr>
        <w:t xml:space="preserve"> jako cel</w:t>
      </w:r>
      <w:r w:rsidR="006A44F2">
        <w:rPr>
          <w:sz w:val="24"/>
        </w:rPr>
        <w:t>ek</w:t>
      </w:r>
      <w:r>
        <w:rPr>
          <w:sz w:val="24"/>
        </w:rPr>
        <w:t>.</w:t>
      </w:r>
    </w:p>
    <w:p w:rsidR="00CA589C" w:rsidRDefault="00331BAF" w:rsidP="00C941B6">
      <w:pPr>
        <w:spacing w:before="240" w:after="240"/>
        <w:jc w:val="both"/>
        <w:rPr>
          <w:sz w:val="24"/>
        </w:rPr>
      </w:pPr>
      <w:r>
        <w:rPr>
          <w:sz w:val="24"/>
        </w:rPr>
        <w:t xml:space="preserve">- projekt </w:t>
      </w:r>
      <w:r w:rsidR="006E5390">
        <w:rPr>
          <w:sz w:val="24"/>
        </w:rPr>
        <w:t>č. 6 (ÚZEI): Příště je třeba blíže specifikov</w:t>
      </w:r>
      <w:r w:rsidR="00DC4719">
        <w:rPr>
          <w:sz w:val="24"/>
        </w:rPr>
        <w:t>at</w:t>
      </w:r>
      <w:r w:rsidR="006E5390">
        <w:rPr>
          <w:sz w:val="24"/>
        </w:rPr>
        <w:t xml:space="preserve"> fon</w:t>
      </w:r>
      <w:r w:rsidR="00DC4719">
        <w:rPr>
          <w:sz w:val="24"/>
        </w:rPr>
        <w:t>d, pro jehož ochranu je žádána dotace na výrobu</w:t>
      </w:r>
      <w:r w:rsidR="006E5390">
        <w:rPr>
          <w:sz w:val="24"/>
        </w:rPr>
        <w:t xml:space="preserve"> ochr</w:t>
      </w:r>
      <w:r w:rsidR="00C525CC">
        <w:rPr>
          <w:sz w:val="24"/>
        </w:rPr>
        <w:t>anných obalů (</w:t>
      </w:r>
      <w:r w:rsidR="006E5390">
        <w:rPr>
          <w:sz w:val="24"/>
        </w:rPr>
        <w:t>význam</w:t>
      </w:r>
      <w:r w:rsidR="006A44F2">
        <w:rPr>
          <w:sz w:val="24"/>
        </w:rPr>
        <w:t xml:space="preserve"> a</w:t>
      </w:r>
      <w:r w:rsidR="006E5390">
        <w:rPr>
          <w:sz w:val="24"/>
        </w:rPr>
        <w:t xml:space="preserve"> rozsah</w:t>
      </w:r>
      <w:r w:rsidR="006A44F2">
        <w:rPr>
          <w:sz w:val="24"/>
        </w:rPr>
        <w:t xml:space="preserve"> fondu</w:t>
      </w:r>
      <w:r w:rsidR="006E5390">
        <w:rPr>
          <w:sz w:val="24"/>
        </w:rPr>
        <w:t xml:space="preserve">, </w:t>
      </w:r>
      <w:r w:rsidR="006A44F2">
        <w:rPr>
          <w:sz w:val="24"/>
        </w:rPr>
        <w:t xml:space="preserve">jeho </w:t>
      </w:r>
      <w:r w:rsidR="006E5390">
        <w:rPr>
          <w:sz w:val="24"/>
        </w:rPr>
        <w:t>další podmínky uložení</w:t>
      </w:r>
      <w:r w:rsidR="00C525CC">
        <w:rPr>
          <w:sz w:val="24"/>
        </w:rPr>
        <w:t xml:space="preserve">), </w:t>
      </w:r>
      <w:r w:rsidR="006E5390">
        <w:rPr>
          <w:sz w:val="24"/>
        </w:rPr>
        <w:t xml:space="preserve">výčet signatur není </w:t>
      </w:r>
      <w:r w:rsidR="006A44F2">
        <w:rPr>
          <w:sz w:val="24"/>
        </w:rPr>
        <w:t>pro posouzení p</w:t>
      </w:r>
      <w:r w:rsidR="00C525CC">
        <w:rPr>
          <w:sz w:val="24"/>
        </w:rPr>
        <w:t>ožadavku</w:t>
      </w:r>
      <w:r w:rsidR="006E5390">
        <w:rPr>
          <w:sz w:val="24"/>
        </w:rPr>
        <w:t xml:space="preserve"> dostačující.</w:t>
      </w:r>
    </w:p>
    <w:p w:rsidR="001351E5" w:rsidRDefault="006E5390" w:rsidP="00C941B6">
      <w:pPr>
        <w:spacing w:after="240"/>
        <w:jc w:val="both"/>
        <w:rPr>
          <w:sz w:val="24"/>
        </w:rPr>
      </w:pPr>
      <w:r>
        <w:rPr>
          <w:sz w:val="24"/>
        </w:rPr>
        <w:t xml:space="preserve">- projekt č. 7 (KNAV ČR): U dokumentu sign. TH 4369 doporučujeme zvážit, zda </w:t>
      </w:r>
      <w:r w:rsidR="00D15E4C">
        <w:rPr>
          <w:sz w:val="24"/>
        </w:rPr>
        <w:t>a jaký typ měkké vazby bu</w:t>
      </w:r>
      <w:r w:rsidR="009B1DD8">
        <w:rPr>
          <w:sz w:val="24"/>
        </w:rPr>
        <w:t>d</w:t>
      </w:r>
      <w:r w:rsidR="00776751">
        <w:rPr>
          <w:sz w:val="24"/>
        </w:rPr>
        <w:t>e použit</w:t>
      </w:r>
      <w:r w:rsidR="00D15E4C">
        <w:rPr>
          <w:sz w:val="24"/>
        </w:rPr>
        <w:t xml:space="preserve">. </w:t>
      </w:r>
      <w:r w:rsidR="00BD7DFD">
        <w:rPr>
          <w:sz w:val="24"/>
        </w:rPr>
        <w:t>Není rozepsán Komentář rozpočtu.</w:t>
      </w:r>
      <w:r w:rsidR="001351E5">
        <w:rPr>
          <w:sz w:val="24"/>
        </w:rPr>
        <w:t xml:space="preserve"> U sign. TH 660, TH 718, TH 1142, TH 1779, TH 4369 </w:t>
      </w:r>
      <w:r w:rsidR="00776751">
        <w:rPr>
          <w:sz w:val="24"/>
        </w:rPr>
        <w:t>není zřejmé, proč je plán</w:t>
      </w:r>
      <w:r w:rsidR="00DB4E96">
        <w:rPr>
          <w:sz w:val="24"/>
        </w:rPr>
        <w:t xml:space="preserve"> </w:t>
      </w:r>
      <w:r w:rsidR="001351E5">
        <w:rPr>
          <w:sz w:val="24"/>
        </w:rPr>
        <w:t xml:space="preserve">použití jiného odkyselovacího prostředku </w:t>
      </w:r>
      <w:r w:rsidR="00DB4E96">
        <w:rPr>
          <w:sz w:val="24"/>
        </w:rPr>
        <w:t>než u jiných knih (MMMK), popsaná metoda je navíc zřejmě</w:t>
      </w:r>
      <w:r w:rsidR="001351E5">
        <w:rPr>
          <w:sz w:val="24"/>
        </w:rPr>
        <w:t xml:space="preserve"> na bázi obohacené vody uhličitany</w:t>
      </w:r>
      <w:r w:rsidR="00DB4E96">
        <w:rPr>
          <w:sz w:val="24"/>
        </w:rPr>
        <w:t xml:space="preserve"> hořečnatým nebo</w:t>
      </w:r>
      <w:r w:rsidR="00776751">
        <w:rPr>
          <w:sz w:val="24"/>
        </w:rPr>
        <w:t xml:space="preserve"> vápenatým (</w:t>
      </w:r>
      <w:r w:rsidR="001351E5">
        <w:rPr>
          <w:sz w:val="24"/>
        </w:rPr>
        <w:t>nejedná se</w:t>
      </w:r>
      <w:r w:rsidR="00776751">
        <w:rPr>
          <w:sz w:val="24"/>
        </w:rPr>
        <w:t xml:space="preserve"> </w:t>
      </w:r>
      <w:r w:rsidR="001351E5">
        <w:rPr>
          <w:sz w:val="24"/>
        </w:rPr>
        <w:t>o nasycený roztok uh</w:t>
      </w:r>
      <w:r w:rsidR="00DB4E96">
        <w:rPr>
          <w:sz w:val="24"/>
        </w:rPr>
        <w:t>ličitanu hořečnatého</w:t>
      </w:r>
      <w:r w:rsidR="00776751">
        <w:rPr>
          <w:sz w:val="24"/>
        </w:rPr>
        <w:t>)</w:t>
      </w:r>
      <w:r w:rsidR="00DB4E96">
        <w:rPr>
          <w:sz w:val="24"/>
        </w:rPr>
        <w:t xml:space="preserve">. </w:t>
      </w:r>
      <w:r w:rsidR="001351E5">
        <w:rPr>
          <w:sz w:val="24"/>
        </w:rPr>
        <w:t>Če</w:t>
      </w:r>
      <w:r w:rsidR="00DB4E96">
        <w:rPr>
          <w:sz w:val="24"/>
        </w:rPr>
        <w:t>stné prohlášení (</w:t>
      </w:r>
      <w:r w:rsidR="001351E5">
        <w:rPr>
          <w:sz w:val="24"/>
        </w:rPr>
        <w:t>Příloha III</w:t>
      </w:r>
      <w:r w:rsidR="00DB4E96">
        <w:rPr>
          <w:sz w:val="24"/>
        </w:rPr>
        <w:t>)</w:t>
      </w:r>
      <w:r w:rsidR="001351E5">
        <w:rPr>
          <w:sz w:val="24"/>
        </w:rPr>
        <w:t xml:space="preserve"> by mělo obsahovat informaci o zhotovení ochranného obalu, byť je toto zah</w:t>
      </w:r>
      <w:r w:rsidR="00DB4E96">
        <w:rPr>
          <w:sz w:val="24"/>
        </w:rPr>
        <w:t>rnuto v restaurátorském záměru.</w:t>
      </w:r>
    </w:p>
    <w:p w:rsidR="00826B14" w:rsidRPr="004B2111" w:rsidRDefault="00406FD3" w:rsidP="00C941B6">
      <w:pPr>
        <w:spacing w:before="240"/>
        <w:jc w:val="both"/>
        <w:rPr>
          <w:sz w:val="24"/>
        </w:rPr>
      </w:pPr>
      <w:r w:rsidRPr="004B2111">
        <w:rPr>
          <w:sz w:val="24"/>
        </w:rPr>
        <w:t>- projekt č. 8 (AMU):</w:t>
      </w:r>
      <w:r w:rsidR="00826B14" w:rsidRPr="004B2111">
        <w:rPr>
          <w:sz w:val="24"/>
        </w:rPr>
        <w:t xml:space="preserve"> </w:t>
      </w:r>
      <w:r w:rsidR="004B2111">
        <w:rPr>
          <w:sz w:val="24"/>
        </w:rPr>
        <w:t xml:space="preserve">Není přiložena zpráva o kontaminaci fondu plísněmi. </w:t>
      </w:r>
      <w:r w:rsidR="00826B14" w:rsidRPr="004B2111">
        <w:rPr>
          <w:b/>
          <w:sz w:val="24"/>
          <w:u w:val="single"/>
        </w:rPr>
        <w:t>Podmínka:</w:t>
      </w:r>
      <w:r w:rsidR="00826B14" w:rsidRPr="004B2111">
        <w:rPr>
          <w:sz w:val="24"/>
        </w:rPr>
        <w:t xml:space="preserve"> V závěreč</w:t>
      </w:r>
      <w:r w:rsidR="004B2111">
        <w:rPr>
          <w:sz w:val="24"/>
        </w:rPr>
        <w:t xml:space="preserve">né zprávě o realizaci projektu bude uvedena </w:t>
      </w:r>
      <w:r w:rsidR="004B2111" w:rsidRPr="004B2111">
        <w:rPr>
          <w:sz w:val="24"/>
        </w:rPr>
        <w:t xml:space="preserve">informace o uložení ošetřených dokumentů do </w:t>
      </w:r>
      <w:r w:rsidR="004B2111">
        <w:rPr>
          <w:sz w:val="24"/>
        </w:rPr>
        <w:t>mikrobiologicky a klimaticky čistého prostředí</w:t>
      </w:r>
      <w:r w:rsidR="00C00C08">
        <w:rPr>
          <w:sz w:val="24"/>
        </w:rPr>
        <w:t>,</w:t>
      </w:r>
      <w:r w:rsidR="004B2111">
        <w:rPr>
          <w:sz w:val="24"/>
        </w:rPr>
        <w:t xml:space="preserve"> včetně výsledků provedené kontroly.</w:t>
      </w:r>
    </w:p>
    <w:p w:rsidR="00406FD3" w:rsidRPr="00674EEE" w:rsidRDefault="00406FD3" w:rsidP="00C941B6">
      <w:pPr>
        <w:spacing w:before="240" w:after="240"/>
        <w:jc w:val="both"/>
        <w:rPr>
          <w:sz w:val="24"/>
        </w:rPr>
      </w:pPr>
      <w:r w:rsidRPr="00674EEE">
        <w:rPr>
          <w:sz w:val="24"/>
        </w:rPr>
        <w:lastRenderedPageBreak/>
        <w:t>- projekt č. 9 (</w:t>
      </w:r>
      <w:proofErr w:type="gramStart"/>
      <w:r w:rsidRPr="00674EEE">
        <w:rPr>
          <w:sz w:val="24"/>
        </w:rPr>
        <w:t>MěK</w:t>
      </w:r>
      <w:proofErr w:type="gramEnd"/>
      <w:r w:rsidRPr="00674EEE">
        <w:rPr>
          <w:sz w:val="24"/>
        </w:rPr>
        <w:t xml:space="preserve"> Praha):</w:t>
      </w:r>
      <w:r w:rsidR="00C757CB" w:rsidRPr="00674EEE">
        <w:rPr>
          <w:sz w:val="24"/>
        </w:rPr>
        <w:t xml:space="preserve"> Není přiložena kopie povolení MK ČR k restaurování či konzervátorským zásahům na dokumentech, restaurátorský záměr není zcela jasný (např. není z</w:t>
      </w:r>
      <w:r w:rsidR="00943E1C">
        <w:rPr>
          <w:sz w:val="24"/>
        </w:rPr>
        <w:t>důvodněna nutnost</w:t>
      </w:r>
      <w:r w:rsidR="00C757CB" w:rsidRPr="00674EEE">
        <w:rPr>
          <w:sz w:val="24"/>
        </w:rPr>
        <w:t xml:space="preserve"> roz</w:t>
      </w:r>
      <w:r w:rsidR="00776751">
        <w:rPr>
          <w:sz w:val="24"/>
        </w:rPr>
        <w:t>ebírat blok). Z těchto důvodů</w:t>
      </w:r>
      <w:r w:rsidR="00C757CB" w:rsidRPr="00674EEE">
        <w:rPr>
          <w:sz w:val="24"/>
        </w:rPr>
        <w:t xml:space="preserve"> byla dotace krácena</w:t>
      </w:r>
      <w:r w:rsidR="00674EEE" w:rsidRPr="00674EEE">
        <w:rPr>
          <w:sz w:val="24"/>
        </w:rPr>
        <w:t xml:space="preserve"> o ostatní osobní náklady (restaurátorské práce)</w:t>
      </w:r>
      <w:r w:rsidR="00776751">
        <w:rPr>
          <w:sz w:val="24"/>
        </w:rPr>
        <w:t>;</w:t>
      </w:r>
      <w:r w:rsidR="00943E1C">
        <w:rPr>
          <w:sz w:val="24"/>
        </w:rPr>
        <w:t xml:space="preserve"> </w:t>
      </w:r>
      <w:r w:rsidR="00943E1C" w:rsidRPr="00943E1C">
        <w:rPr>
          <w:sz w:val="24"/>
          <w:u w:val="single"/>
        </w:rPr>
        <w:t xml:space="preserve">lze hradit pouze </w:t>
      </w:r>
      <w:r w:rsidR="00674EEE" w:rsidRPr="00943E1C">
        <w:rPr>
          <w:sz w:val="24"/>
          <w:u w:val="single"/>
        </w:rPr>
        <w:t>nákup odvlhčovače</w:t>
      </w:r>
      <w:r w:rsidR="00674EEE" w:rsidRPr="00674EEE">
        <w:rPr>
          <w:sz w:val="24"/>
        </w:rPr>
        <w:t>.</w:t>
      </w:r>
    </w:p>
    <w:p w:rsidR="00C00C08" w:rsidRDefault="00406FD3" w:rsidP="00C941B6">
      <w:pPr>
        <w:spacing w:before="240"/>
        <w:jc w:val="both"/>
        <w:rPr>
          <w:sz w:val="24"/>
        </w:rPr>
      </w:pPr>
      <w:r w:rsidRPr="00674EEE">
        <w:rPr>
          <w:sz w:val="24"/>
        </w:rPr>
        <w:t xml:space="preserve">- projekt č. 11 (UK Praha. </w:t>
      </w:r>
      <w:proofErr w:type="spellStart"/>
      <w:r w:rsidRPr="00674EEE">
        <w:rPr>
          <w:sz w:val="24"/>
        </w:rPr>
        <w:t>Farm</w:t>
      </w:r>
      <w:proofErr w:type="spellEnd"/>
      <w:r w:rsidRPr="00674EEE">
        <w:rPr>
          <w:sz w:val="24"/>
        </w:rPr>
        <w:t>. fakulta):</w:t>
      </w:r>
      <w:r>
        <w:rPr>
          <w:sz w:val="24"/>
        </w:rPr>
        <w:t xml:space="preserve"> Není rozepsán Komentář rozpočtu. Při odkyselování doporučujeme zvážit použití jiných přípravků.</w:t>
      </w:r>
      <w:r w:rsidR="009B1DD8">
        <w:rPr>
          <w:sz w:val="24"/>
        </w:rPr>
        <w:t xml:space="preserve"> Ne</w:t>
      </w:r>
      <w:r w:rsidR="00C00C08">
        <w:rPr>
          <w:sz w:val="24"/>
        </w:rPr>
        <w:t>ní zřejmé, proč je plán použití jiného odkyselovacího pr</w:t>
      </w:r>
      <w:r w:rsidR="009B1DD8">
        <w:rPr>
          <w:sz w:val="24"/>
        </w:rPr>
        <w:t>os</w:t>
      </w:r>
      <w:r w:rsidR="00776751">
        <w:rPr>
          <w:sz w:val="24"/>
        </w:rPr>
        <w:t>tředku než u jiné knihy (</w:t>
      </w:r>
      <w:r w:rsidR="009B1DD8">
        <w:rPr>
          <w:sz w:val="24"/>
        </w:rPr>
        <w:t>MMMK</w:t>
      </w:r>
      <w:r w:rsidR="00776751">
        <w:rPr>
          <w:sz w:val="24"/>
        </w:rPr>
        <w:t>)</w:t>
      </w:r>
      <w:r w:rsidR="009B1DD8">
        <w:rPr>
          <w:sz w:val="24"/>
        </w:rPr>
        <w:t xml:space="preserve">, popsaná metoda je zřejmě </w:t>
      </w:r>
      <w:r w:rsidR="00C00C08">
        <w:rPr>
          <w:sz w:val="24"/>
        </w:rPr>
        <w:t>na bázi obohacené vody uhličitany</w:t>
      </w:r>
      <w:r w:rsidR="009B1DD8">
        <w:rPr>
          <w:sz w:val="24"/>
        </w:rPr>
        <w:t xml:space="preserve"> hořečnatým nebo vápenatým (</w:t>
      </w:r>
      <w:r w:rsidR="00C00C08">
        <w:rPr>
          <w:sz w:val="24"/>
        </w:rPr>
        <w:t>nejedná</w:t>
      </w:r>
      <w:r w:rsidR="00776751">
        <w:rPr>
          <w:sz w:val="24"/>
        </w:rPr>
        <w:t xml:space="preserve"> se </w:t>
      </w:r>
      <w:r w:rsidR="00C00C08">
        <w:rPr>
          <w:sz w:val="24"/>
        </w:rPr>
        <w:t>o nasycený r</w:t>
      </w:r>
      <w:r w:rsidR="009B1DD8">
        <w:rPr>
          <w:sz w:val="24"/>
        </w:rPr>
        <w:t xml:space="preserve">oztok uhličitanu hořečnatého). </w:t>
      </w:r>
      <w:r w:rsidR="00C00C08">
        <w:rPr>
          <w:sz w:val="24"/>
        </w:rPr>
        <w:t>Če</w:t>
      </w:r>
      <w:r w:rsidR="009B1DD8">
        <w:rPr>
          <w:sz w:val="24"/>
        </w:rPr>
        <w:t>stné prohlášení (</w:t>
      </w:r>
      <w:r w:rsidR="00C00C08">
        <w:rPr>
          <w:sz w:val="24"/>
        </w:rPr>
        <w:t>Příloha III</w:t>
      </w:r>
      <w:r w:rsidR="009B1DD8">
        <w:rPr>
          <w:sz w:val="24"/>
        </w:rPr>
        <w:t>)</w:t>
      </w:r>
      <w:r w:rsidR="00776751">
        <w:rPr>
          <w:sz w:val="24"/>
        </w:rPr>
        <w:t xml:space="preserve"> by</w:t>
      </w:r>
      <w:r w:rsidR="009B1DD8">
        <w:rPr>
          <w:sz w:val="24"/>
        </w:rPr>
        <w:t xml:space="preserve"> </w:t>
      </w:r>
      <w:r w:rsidR="00C00C08">
        <w:rPr>
          <w:sz w:val="24"/>
        </w:rPr>
        <w:t>mělo obsahovat informaci o zhotovení ochranného obalu, byť je toto zahrnuto v restaurátorském záměru. Chybí údaj o časové náročnosti zásahu.</w:t>
      </w:r>
    </w:p>
    <w:p w:rsidR="00406FD3" w:rsidRDefault="00406FD3" w:rsidP="00C941B6">
      <w:pPr>
        <w:spacing w:before="240" w:after="240"/>
        <w:jc w:val="both"/>
        <w:rPr>
          <w:sz w:val="24"/>
        </w:rPr>
      </w:pPr>
      <w:r>
        <w:rPr>
          <w:sz w:val="24"/>
        </w:rPr>
        <w:t>- projekt č. 12 (SVK HK): Dotace byla mírně krácena z důvodu chybného zaokrouhlení požado</w:t>
      </w:r>
      <w:r w:rsidR="00B25EE6">
        <w:rPr>
          <w:sz w:val="24"/>
        </w:rPr>
        <w:t>vaných prostředků (dle zadávací dokumentace</w:t>
      </w:r>
      <w:r>
        <w:rPr>
          <w:sz w:val="24"/>
        </w:rPr>
        <w:t xml:space="preserve"> </w:t>
      </w:r>
      <w:r w:rsidR="00C525CC">
        <w:rPr>
          <w:sz w:val="24"/>
        </w:rPr>
        <w:t xml:space="preserve">je </w:t>
      </w:r>
      <w:r w:rsidR="00B25EE6">
        <w:rPr>
          <w:sz w:val="24"/>
        </w:rPr>
        <w:t xml:space="preserve">třeba </w:t>
      </w:r>
      <w:r w:rsidR="00C525CC">
        <w:rPr>
          <w:sz w:val="24"/>
        </w:rPr>
        <w:t xml:space="preserve">požadavek </w:t>
      </w:r>
      <w:r>
        <w:rPr>
          <w:sz w:val="24"/>
        </w:rPr>
        <w:t>zokrouhlit směrem dolů).</w:t>
      </w:r>
    </w:p>
    <w:p w:rsidR="004B2111" w:rsidRPr="004B2111" w:rsidRDefault="00826B14" w:rsidP="00C941B6">
      <w:pPr>
        <w:spacing w:after="240"/>
        <w:jc w:val="both"/>
        <w:rPr>
          <w:sz w:val="24"/>
        </w:rPr>
      </w:pPr>
      <w:r>
        <w:rPr>
          <w:sz w:val="24"/>
        </w:rPr>
        <w:t xml:space="preserve">- projekt č. 14 (RM Teplice): </w:t>
      </w:r>
      <w:r w:rsidRPr="00826B14">
        <w:rPr>
          <w:b/>
          <w:sz w:val="24"/>
          <w:u w:val="single"/>
        </w:rPr>
        <w:t>Podmínka:</w:t>
      </w:r>
      <w:r>
        <w:rPr>
          <w:sz w:val="24"/>
        </w:rPr>
        <w:t xml:space="preserve"> </w:t>
      </w:r>
      <w:r w:rsidR="004B2111" w:rsidRPr="004B2111">
        <w:rPr>
          <w:sz w:val="24"/>
        </w:rPr>
        <w:t>V závěreč</w:t>
      </w:r>
      <w:r w:rsidR="004B2111">
        <w:rPr>
          <w:sz w:val="24"/>
        </w:rPr>
        <w:t xml:space="preserve">né zprávě o realizaci projektu bude uvedena </w:t>
      </w:r>
      <w:r w:rsidR="004B2111" w:rsidRPr="004B2111">
        <w:rPr>
          <w:sz w:val="24"/>
        </w:rPr>
        <w:t xml:space="preserve">informace o uložení ošetřených dokumentů do </w:t>
      </w:r>
      <w:r w:rsidR="004B2111">
        <w:rPr>
          <w:sz w:val="24"/>
        </w:rPr>
        <w:t>mikrobiologicky a klimaticky čistého prostředí</w:t>
      </w:r>
      <w:r w:rsidR="00C00C08">
        <w:rPr>
          <w:sz w:val="24"/>
        </w:rPr>
        <w:t>,</w:t>
      </w:r>
      <w:r w:rsidR="004B2111">
        <w:rPr>
          <w:sz w:val="24"/>
        </w:rPr>
        <w:t xml:space="preserve"> včetně výsledků provedené kontroly.</w:t>
      </w:r>
    </w:p>
    <w:p w:rsidR="00F2582B" w:rsidRPr="000672EF" w:rsidRDefault="00F2582B" w:rsidP="00662541">
      <w:pPr>
        <w:jc w:val="both"/>
        <w:rPr>
          <w:sz w:val="24"/>
        </w:rPr>
      </w:pPr>
    </w:p>
    <w:p w:rsidR="00620B4F" w:rsidRDefault="00620B4F" w:rsidP="00620B4F">
      <w:pPr>
        <w:pBdr>
          <w:bottom w:val="single" w:sz="8" w:space="1" w:color="000000"/>
        </w:pBdr>
        <w:jc w:val="both"/>
        <w:rPr>
          <w:sz w:val="24"/>
        </w:rPr>
      </w:pPr>
    </w:p>
    <w:p w:rsidR="00016318" w:rsidRDefault="00016318" w:rsidP="002C2678">
      <w:pPr>
        <w:jc w:val="both"/>
        <w:rPr>
          <w:sz w:val="24"/>
        </w:rPr>
      </w:pPr>
    </w:p>
    <w:p w:rsidR="002C2678" w:rsidRDefault="00652566" w:rsidP="002C2678">
      <w:pPr>
        <w:jc w:val="both"/>
        <w:rPr>
          <w:b/>
          <w:sz w:val="24"/>
        </w:rPr>
      </w:pPr>
      <w:r>
        <w:rPr>
          <w:b/>
          <w:sz w:val="24"/>
        </w:rPr>
        <w:t>5</w:t>
      </w:r>
      <w:r w:rsidR="002C2678">
        <w:rPr>
          <w:b/>
          <w:sz w:val="24"/>
        </w:rPr>
        <w:t xml:space="preserve">. Závěr - </w:t>
      </w:r>
      <w:r w:rsidR="00662541">
        <w:rPr>
          <w:b/>
          <w:sz w:val="24"/>
        </w:rPr>
        <w:t>přidělení finančních prostředků</w:t>
      </w:r>
      <w:r w:rsidR="002C2678">
        <w:rPr>
          <w:b/>
          <w:sz w:val="24"/>
        </w:rPr>
        <w:t>:</w:t>
      </w:r>
    </w:p>
    <w:p w:rsidR="00817E26" w:rsidRDefault="00950591" w:rsidP="00817E26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Celkem bylo </w:t>
      </w:r>
      <w:r w:rsidR="00817E26">
        <w:rPr>
          <w:sz w:val="24"/>
        </w:rPr>
        <w:t xml:space="preserve">komisi předloženo k hodnocení </w:t>
      </w:r>
      <w:r w:rsidR="00652566">
        <w:rPr>
          <w:b/>
          <w:bCs/>
          <w:sz w:val="24"/>
        </w:rPr>
        <w:t>14</w:t>
      </w:r>
      <w:r w:rsidR="00817E26">
        <w:rPr>
          <w:b/>
          <w:bCs/>
          <w:sz w:val="24"/>
        </w:rPr>
        <w:t xml:space="preserve"> projektů</w:t>
      </w:r>
      <w:r w:rsidR="00817E26">
        <w:rPr>
          <w:sz w:val="24"/>
        </w:rPr>
        <w:t xml:space="preserve">. Souhrn veškerých finančních požadavků činil </w:t>
      </w:r>
      <w:r w:rsidR="001D0571">
        <w:rPr>
          <w:b/>
          <w:bCs/>
          <w:sz w:val="24"/>
        </w:rPr>
        <w:t>1 595</w:t>
      </w:r>
      <w:r w:rsidR="00817E26">
        <w:rPr>
          <w:b/>
          <w:bCs/>
          <w:sz w:val="24"/>
        </w:rPr>
        <w:t xml:space="preserve"> 000 Kč</w:t>
      </w:r>
      <w:r w:rsidR="00817E26">
        <w:rPr>
          <w:sz w:val="24"/>
        </w:rPr>
        <w:t>.</w:t>
      </w:r>
    </w:p>
    <w:p w:rsidR="002C2678" w:rsidRPr="00161A84" w:rsidRDefault="002C2678" w:rsidP="00161A84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Komise doporučila </w:t>
      </w:r>
      <w:r>
        <w:rPr>
          <w:bCs/>
          <w:sz w:val="24"/>
        </w:rPr>
        <w:t>k finanční podpoře MK c</w:t>
      </w:r>
      <w:r w:rsidR="00662541">
        <w:rPr>
          <w:bCs/>
          <w:sz w:val="24"/>
        </w:rPr>
        <w:t>elkem</w:t>
      </w:r>
      <w:r w:rsidR="000E0FEC">
        <w:rPr>
          <w:b/>
          <w:bCs/>
          <w:sz w:val="24"/>
        </w:rPr>
        <w:t xml:space="preserve"> 14</w:t>
      </w:r>
      <w:r>
        <w:rPr>
          <w:b/>
          <w:bCs/>
          <w:sz w:val="24"/>
        </w:rPr>
        <w:t xml:space="preserve"> projektů</w:t>
      </w:r>
      <w:r w:rsidR="00973613" w:rsidRPr="00753C22">
        <w:rPr>
          <w:sz w:val="24"/>
        </w:rPr>
        <w:t>.</w:t>
      </w:r>
      <w:r w:rsidR="005C2234" w:rsidRPr="00753C22">
        <w:rPr>
          <w:sz w:val="24"/>
        </w:rPr>
        <w:t xml:space="preserve"> </w:t>
      </w:r>
      <w:r w:rsidRPr="00753C22">
        <w:rPr>
          <w:sz w:val="24"/>
        </w:rPr>
        <w:t>Celkem bylo rozděleno</w:t>
      </w:r>
      <w:r w:rsidR="000E0FEC">
        <w:rPr>
          <w:sz w:val="24"/>
        </w:rPr>
        <w:br/>
      </w:r>
      <w:r w:rsidR="001D0571">
        <w:rPr>
          <w:b/>
          <w:bCs/>
          <w:sz w:val="24"/>
        </w:rPr>
        <w:t>1 526</w:t>
      </w:r>
      <w:r w:rsidR="006D28FA" w:rsidRPr="00161A84">
        <w:rPr>
          <w:b/>
          <w:bCs/>
          <w:sz w:val="24"/>
        </w:rPr>
        <w:t xml:space="preserve"> 000</w:t>
      </w:r>
      <w:r w:rsidRPr="00161A84">
        <w:rPr>
          <w:b/>
          <w:bCs/>
          <w:sz w:val="24"/>
        </w:rPr>
        <w:t xml:space="preserve"> Kč </w:t>
      </w:r>
      <w:r w:rsidRPr="00161A84">
        <w:rPr>
          <w:bCs/>
          <w:sz w:val="24"/>
        </w:rPr>
        <w:t>neinvestičních prostředků</w:t>
      </w:r>
      <w:r w:rsidRPr="00161A84">
        <w:rPr>
          <w:sz w:val="24"/>
        </w:rPr>
        <w:t>. Výsledky ukazuje přiložená tabulka.</w:t>
      </w:r>
    </w:p>
    <w:p w:rsidR="00130A7F" w:rsidRDefault="00130A7F" w:rsidP="002C2678">
      <w:pPr>
        <w:jc w:val="both"/>
        <w:rPr>
          <w:sz w:val="24"/>
        </w:rPr>
      </w:pPr>
    </w:p>
    <w:p w:rsidR="00652566" w:rsidRPr="00130A7F" w:rsidRDefault="00652566" w:rsidP="002C2678">
      <w:pPr>
        <w:jc w:val="both"/>
        <w:rPr>
          <w:sz w:val="24"/>
        </w:rPr>
      </w:pPr>
    </w:p>
    <w:p w:rsidR="002C2678" w:rsidRDefault="002C2678" w:rsidP="002C2678">
      <w:pPr>
        <w:jc w:val="both"/>
        <w:rPr>
          <w:bCs/>
          <w:sz w:val="24"/>
        </w:rPr>
      </w:pPr>
      <w:r>
        <w:rPr>
          <w:bCs/>
          <w:sz w:val="24"/>
        </w:rPr>
        <w:t xml:space="preserve">Zapsala: Mgr. </w:t>
      </w:r>
      <w:smartTag w:uri="urn:schemas-microsoft-com:office:smarttags" w:element="PersonName">
        <w:smartTagPr>
          <w:attr w:name="ProductID" w:val="Petra Miturov￡"/>
        </w:smartTagPr>
        <w:r>
          <w:rPr>
            <w:bCs/>
            <w:sz w:val="24"/>
          </w:rPr>
          <w:t>Petra Miturová</w:t>
        </w:r>
      </w:smartTag>
      <w:r>
        <w:rPr>
          <w:bCs/>
          <w:sz w:val="24"/>
        </w:rPr>
        <w:t>,</w:t>
      </w:r>
    </w:p>
    <w:p w:rsidR="002C2678" w:rsidRDefault="002C2678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753C22">
        <w:rPr>
          <w:bCs/>
          <w:sz w:val="24"/>
        </w:rPr>
        <w:t xml:space="preserve"> </w:t>
      </w:r>
      <w:r>
        <w:rPr>
          <w:bCs/>
          <w:sz w:val="24"/>
        </w:rPr>
        <w:t>tajemnice</w:t>
      </w:r>
    </w:p>
    <w:p w:rsidR="002C2678" w:rsidRDefault="00662541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652566">
        <w:rPr>
          <w:bCs/>
          <w:sz w:val="24"/>
        </w:rPr>
        <w:t xml:space="preserve"> 11. 4. 2022</w:t>
      </w:r>
    </w:p>
    <w:p w:rsidR="004E5716" w:rsidRDefault="004E5716" w:rsidP="002C2678">
      <w:pPr>
        <w:jc w:val="both"/>
        <w:rPr>
          <w:bCs/>
          <w:sz w:val="24"/>
        </w:rPr>
      </w:pPr>
    </w:p>
    <w:p w:rsidR="00227655" w:rsidRDefault="00227655" w:rsidP="002C2678">
      <w:pPr>
        <w:jc w:val="both"/>
        <w:rPr>
          <w:bCs/>
          <w:sz w:val="24"/>
        </w:rPr>
      </w:pPr>
    </w:p>
    <w:p w:rsidR="002C2678" w:rsidRDefault="00973613" w:rsidP="002C2678">
      <w:pPr>
        <w:jc w:val="both"/>
        <w:rPr>
          <w:sz w:val="24"/>
        </w:rPr>
      </w:pPr>
      <w:r>
        <w:rPr>
          <w:bCs/>
          <w:sz w:val="24"/>
        </w:rPr>
        <w:t>Schválil</w:t>
      </w:r>
      <w:r w:rsidR="002C2678">
        <w:rPr>
          <w:bCs/>
          <w:sz w:val="24"/>
        </w:rPr>
        <w:t xml:space="preserve">: </w:t>
      </w:r>
      <w:r w:rsidR="00652566">
        <w:rPr>
          <w:sz w:val="24"/>
        </w:rPr>
        <w:t>PhDr. Jan Novotný</w:t>
      </w:r>
      <w:r w:rsidR="00245DAB">
        <w:rPr>
          <w:sz w:val="24"/>
        </w:rPr>
        <w:t>,</w:t>
      </w:r>
    </w:p>
    <w:p w:rsidR="002C2678" w:rsidRDefault="000442DD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  </w:t>
      </w:r>
      <w:r w:rsidR="0000226F">
        <w:rPr>
          <w:bCs/>
          <w:sz w:val="24"/>
        </w:rPr>
        <w:t>předseda</w:t>
      </w:r>
      <w:r w:rsidR="002C2678">
        <w:rPr>
          <w:bCs/>
          <w:sz w:val="24"/>
        </w:rPr>
        <w:t xml:space="preserve"> komise</w:t>
      </w:r>
    </w:p>
    <w:sectPr w:rsidR="002C2678" w:rsidSect="00F95110">
      <w:footnotePr>
        <w:pos w:val="beneathText"/>
      </w:footnotePr>
      <w:pgSz w:w="11905" w:h="16837"/>
      <w:pgMar w:top="127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>
    <w:nsid w:val="4F2633BB"/>
    <w:multiLevelType w:val="hybridMultilevel"/>
    <w:tmpl w:val="8530E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90587C"/>
    <w:multiLevelType w:val="hybridMultilevel"/>
    <w:tmpl w:val="56FA40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ra.vavrova">
    <w15:presenceInfo w15:providerId="AD" w15:userId="S-1-5-21-1125209875-2129146331-623647154-54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78"/>
    <w:rsid w:val="0000226F"/>
    <w:rsid w:val="00013F12"/>
    <w:rsid w:val="00016318"/>
    <w:rsid w:val="000245B2"/>
    <w:rsid w:val="00024DAA"/>
    <w:rsid w:val="00025F30"/>
    <w:rsid w:val="00026DC7"/>
    <w:rsid w:val="00027E6E"/>
    <w:rsid w:val="000305D5"/>
    <w:rsid w:val="00032592"/>
    <w:rsid w:val="0003436D"/>
    <w:rsid w:val="00034E94"/>
    <w:rsid w:val="000442DD"/>
    <w:rsid w:val="00046D99"/>
    <w:rsid w:val="00051917"/>
    <w:rsid w:val="00055182"/>
    <w:rsid w:val="00055544"/>
    <w:rsid w:val="00056B73"/>
    <w:rsid w:val="00056C63"/>
    <w:rsid w:val="00060F81"/>
    <w:rsid w:val="00067156"/>
    <w:rsid w:val="000672EF"/>
    <w:rsid w:val="00075804"/>
    <w:rsid w:val="00083CFC"/>
    <w:rsid w:val="0008541E"/>
    <w:rsid w:val="000C0918"/>
    <w:rsid w:val="000C2AC9"/>
    <w:rsid w:val="000C3BAF"/>
    <w:rsid w:val="000D381D"/>
    <w:rsid w:val="000D3FC5"/>
    <w:rsid w:val="000E0FEC"/>
    <w:rsid w:val="000E2E94"/>
    <w:rsid w:val="000E374E"/>
    <w:rsid w:val="000F0BB1"/>
    <w:rsid w:val="000F1449"/>
    <w:rsid w:val="000F37AF"/>
    <w:rsid w:val="000F4C21"/>
    <w:rsid w:val="00110FBC"/>
    <w:rsid w:val="0011686B"/>
    <w:rsid w:val="00127064"/>
    <w:rsid w:val="00130833"/>
    <w:rsid w:val="00130A7F"/>
    <w:rsid w:val="0013163D"/>
    <w:rsid w:val="00132E6D"/>
    <w:rsid w:val="001351E5"/>
    <w:rsid w:val="00140D97"/>
    <w:rsid w:val="00150C1A"/>
    <w:rsid w:val="00157944"/>
    <w:rsid w:val="00161A84"/>
    <w:rsid w:val="00162759"/>
    <w:rsid w:val="00180F65"/>
    <w:rsid w:val="00181772"/>
    <w:rsid w:val="001832FE"/>
    <w:rsid w:val="00185CF0"/>
    <w:rsid w:val="00185F22"/>
    <w:rsid w:val="00186FC4"/>
    <w:rsid w:val="00187D57"/>
    <w:rsid w:val="001903D0"/>
    <w:rsid w:val="0019270A"/>
    <w:rsid w:val="001A1220"/>
    <w:rsid w:val="001A41FE"/>
    <w:rsid w:val="001A54F3"/>
    <w:rsid w:val="001B4907"/>
    <w:rsid w:val="001D0571"/>
    <w:rsid w:val="001D28C0"/>
    <w:rsid w:val="001D2C60"/>
    <w:rsid w:val="001D731B"/>
    <w:rsid w:val="001D77E8"/>
    <w:rsid w:val="001E1B80"/>
    <w:rsid w:val="001E7B42"/>
    <w:rsid w:val="001F0DF0"/>
    <w:rsid w:val="002040CE"/>
    <w:rsid w:val="002107B1"/>
    <w:rsid w:val="002114AE"/>
    <w:rsid w:val="002161F3"/>
    <w:rsid w:val="002229F7"/>
    <w:rsid w:val="0022404F"/>
    <w:rsid w:val="00224E37"/>
    <w:rsid w:val="00227655"/>
    <w:rsid w:val="00236436"/>
    <w:rsid w:val="00236A41"/>
    <w:rsid w:val="00245DAB"/>
    <w:rsid w:val="00246209"/>
    <w:rsid w:val="00247DD8"/>
    <w:rsid w:val="00252C6B"/>
    <w:rsid w:val="002532E3"/>
    <w:rsid w:val="00254D8B"/>
    <w:rsid w:val="00257844"/>
    <w:rsid w:val="0026129E"/>
    <w:rsid w:val="002663B2"/>
    <w:rsid w:val="002734CB"/>
    <w:rsid w:val="0027517A"/>
    <w:rsid w:val="002913D5"/>
    <w:rsid w:val="002918E8"/>
    <w:rsid w:val="002974E5"/>
    <w:rsid w:val="002A0BB2"/>
    <w:rsid w:val="002B27C8"/>
    <w:rsid w:val="002C120E"/>
    <w:rsid w:val="002C2678"/>
    <w:rsid w:val="002C2FB8"/>
    <w:rsid w:val="002C66FD"/>
    <w:rsid w:val="002C74C9"/>
    <w:rsid w:val="002D7DC5"/>
    <w:rsid w:val="002D7F39"/>
    <w:rsid w:val="002E3876"/>
    <w:rsid w:val="002E7580"/>
    <w:rsid w:val="002F1A9B"/>
    <w:rsid w:val="002F2A0C"/>
    <w:rsid w:val="002F3AE9"/>
    <w:rsid w:val="002F44A2"/>
    <w:rsid w:val="002F79FF"/>
    <w:rsid w:val="00303872"/>
    <w:rsid w:val="003118D1"/>
    <w:rsid w:val="00321E66"/>
    <w:rsid w:val="0032479A"/>
    <w:rsid w:val="00326EA5"/>
    <w:rsid w:val="00327F45"/>
    <w:rsid w:val="0033055B"/>
    <w:rsid w:val="00330E50"/>
    <w:rsid w:val="00331308"/>
    <w:rsid w:val="00331BAF"/>
    <w:rsid w:val="003442A2"/>
    <w:rsid w:val="00346DD8"/>
    <w:rsid w:val="00347D49"/>
    <w:rsid w:val="00350FB9"/>
    <w:rsid w:val="00352E30"/>
    <w:rsid w:val="00353713"/>
    <w:rsid w:val="003753D3"/>
    <w:rsid w:val="00381918"/>
    <w:rsid w:val="00383F55"/>
    <w:rsid w:val="0039477F"/>
    <w:rsid w:val="00397DEC"/>
    <w:rsid w:val="003A2E35"/>
    <w:rsid w:val="003A6E8E"/>
    <w:rsid w:val="003B0CAF"/>
    <w:rsid w:val="003C0845"/>
    <w:rsid w:val="003C146F"/>
    <w:rsid w:val="003C4C72"/>
    <w:rsid w:val="003D4182"/>
    <w:rsid w:val="003E1FE5"/>
    <w:rsid w:val="003E344D"/>
    <w:rsid w:val="003E4210"/>
    <w:rsid w:val="003E49ED"/>
    <w:rsid w:val="00404FBF"/>
    <w:rsid w:val="00405552"/>
    <w:rsid w:val="00405D1C"/>
    <w:rsid w:val="00406FD3"/>
    <w:rsid w:val="00421D2F"/>
    <w:rsid w:val="004303F3"/>
    <w:rsid w:val="00435D6C"/>
    <w:rsid w:val="00443308"/>
    <w:rsid w:val="00445041"/>
    <w:rsid w:val="004460CD"/>
    <w:rsid w:val="004523C2"/>
    <w:rsid w:val="004538E1"/>
    <w:rsid w:val="00455C33"/>
    <w:rsid w:val="0046271B"/>
    <w:rsid w:val="00466AD9"/>
    <w:rsid w:val="00481D12"/>
    <w:rsid w:val="00490D5B"/>
    <w:rsid w:val="00494EA2"/>
    <w:rsid w:val="004B1463"/>
    <w:rsid w:val="004B2111"/>
    <w:rsid w:val="004C47F3"/>
    <w:rsid w:val="004C4F85"/>
    <w:rsid w:val="004C73FE"/>
    <w:rsid w:val="004E5716"/>
    <w:rsid w:val="004F6769"/>
    <w:rsid w:val="00505E3E"/>
    <w:rsid w:val="0051433C"/>
    <w:rsid w:val="005168B5"/>
    <w:rsid w:val="00520052"/>
    <w:rsid w:val="0052384C"/>
    <w:rsid w:val="00523F8A"/>
    <w:rsid w:val="005260D2"/>
    <w:rsid w:val="005369AB"/>
    <w:rsid w:val="00541FED"/>
    <w:rsid w:val="005578FD"/>
    <w:rsid w:val="00561981"/>
    <w:rsid w:val="005649B1"/>
    <w:rsid w:val="00571E4F"/>
    <w:rsid w:val="005833DB"/>
    <w:rsid w:val="00583EA4"/>
    <w:rsid w:val="0058591C"/>
    <w:rsid w:val="005A4DE6"/>
    <w:rsid w:val="005A5C4B"/>
    <w:rsid w:val="005C2234"/>
    <w:rsid w:val="005C6D73"/>
    <w:rsid w:val="005E0BED"/>
    <w:rsid w:val="005E7D17"/>
    <w:rsid w:val="005F4908"/>
    <w:rsid w:val="00603038"/>
    <w:rsid w:val="0060556D"/>
    <w:rsid w:val="00605958"/>
    <w:rsid w:val="006073EE"/>
    <w:rsid w:val="00615E82"/>
    <w:rsid w:val="00620B4F"/>
    <w:rsid w:val="00624C57"/>
    <w:rsid w:val="00625269"/>
    <w:rsid w:val="00627D3B"/>
    <w:rsid w:val="00633F25"/>
    <w:rsid w:val="006419E6"/>
    <w:rsid w:val="00643019"/>
    <w:rsid w:val="00645FE4"/>
    <w:rsid w:val="00652566"/>
    <w:rsid w:val="00653F5C"/>
    <w:rsid w:val="00654E32"/>
    <w:rsid w:val="00655E16"/>
    <w:rsid w:val="00657EF9"/>
    <w:rsid w:val="00662541"/>
    <w:rsid w:val="00674EEE"/>
    <w:rsid w:val="00681462"/>
    <w:rsid w:val="006933FE"/>
    <w:rsid w:val="006946DC"/>
    <w:rsid w:val="006951B6"/>
    <w:rsid w:val="006A1F3C"/>
    <w:rsid w:val="006A44F2"/>
    <w:rsid w:val="006A66C8"/>
    <w:rsid w:val="006A67F4"/>
    <w:rsid w:val="006B3CD5"/>
    <w:rsid w:val="006B3ED5"/>
    <w:rsid w:val="006B6022"/>
    <w:rsid w:val="006D0D4E"/>
    <w:rsid w:val="006D28FA"/>
    <w:rsid w:val="006D5113"/>
    <w:rsid w:val="006E5390"/>
    <w:rsid w:val="006E7B56"/>
    <w:rsid w:val="006F0EF0"/>
    <w:rsid w:val="006F23AF"/>
    <w:rsid w:val="00712CF1"/>
    <w:rsid w:val="00715ADC"/>
    <w:rsid w:val="00716386"/>
    <w:rsid w:val="007243F9"/>
    <w:rsid w:val="00726F92"/>
    <w:rsid w:val="00737368"/>
    <w:rsid w:val="00737D91"/>
    <w:rsid w:val="0074035F"/>
    <w:rsid w:val="007422B4"/>
    <w:rsid w:val="00744722"/>
    <w:rsid w:val="00753C22"/>
    <w:rsid w:val="007562F4"/>
    <w:rsid w:val="0077078B"/>
    <w:rsid w:val="00776751"/>
    <w:rsid w:val="00780D90"/>
    <w:rsid w:val="00781BCE"/>
    <w:rsid w:val="00784D1C"/>
    <w:rsid w:val="00791365"/>
    <w:rsid w:val="00793858"/>
    <w:rsid w:val="007956C2"/>
    <w:rsid w:val="00797309"/>
    <w:rsid w:val="007B0DFE"/>
    <w:rsid w:val="007B2A83"/>
    <w:rsid w:val="007B6D21"/>
    <w:rsid w:val="007D377D"/>
    <w:rsid w:val="007E282A"/>
    <w:rsid w:val="007F353A"/>
    <w:rsid w:val="007F3830"/>
    <w:rsid w:val="007F5090"/>
    <w:rsid w:val="007F7466"/>
    <w:rsid w:val="008023F1"/>
    <w:rsid w:val="00805279"/>
    <w:rsid w:val="00805BF6"/>
    <w:rsid w:val="0081143C"/>
    <w:rsid w:val="00817BBE"/>
    <w:rsid w:val="00817E26"/>
    <w:rsid w:val="00823058"/>
    <w:rsid w:val="00826B14"/>
    <w:rsid w:val="00832DE0"/>
    <w:rsid w:val="00834691"/>
    <w:rsid w:val="008459EE"/>
    <w:rsid w:val="008466ED"/>
    <w:rsid w:val="00850577"/>
    <w:rsid w:val="00854828"/>
    <w:rsid w:val="00856299"/>
    <w:rsid w:val="00856379"/>
    <w:rsid w:val="008609F5"/>
    <w:rsid w:val="008614E9"/>
    <w:rsid w:val="00880417"/>
    <w:rsid w:val="00885E04"/>
    <w:rsid w:val="0088798A"/>
    <w:rsid w:val="008A5BB0"/>
    <w:rsid w:val="008C281D"/>
    <w:rsid w:val="008C3DDF"/>
    <w:rsid w:val="008C4727"/>
    <w:rsid w:val="008D39E1"/>
    <w:rsid w:val="008E4BF6"/>
    <w:rsid w:val="008E61A2"/>
    <w:rsid w:val="009039F9"/>
    <w:rsid w:val="009058C9"/>
    <w:rsid w:val="00920422"/>
    <w:rsid w:val="009225EE"/>
    <w:rsid w:val="0092633A"/>
    <w:rsid w:val="00937847"/>
    <w:rsid w:val="00943E1C"/>
    <w:rsid w:val="009442BB"/>
    <w:rsid w:val="00946814"/>
    <w:rsid w:val="00946E4F"/>
    <w:rsid w:val="00950591"/>
    <w:rsid w:val="00950BF8"/>
    <w:rsid w:val="00951647"/>
    <w:rsid w:val="00956EB5"/>
    <w:rsid w:val="009577CD"/>
    <w:rsid w:val="009710E5"/>
    <w:rsid w:val="00972EA5"/>
    <w:rsid w:val="00973613"/>
    <w:rsid w:val="00987FE0"/>
    <w:rsid w:val="009A4798"/>
    <w:rsid w:val="009B1DD8"/>
    <w:rsid w:val="009B5324"/>
    <w:rsid w:val="009B5F5C"/>
    <w:rsid w:val="009C2F10"/>
    <w:rsid w:val="009D1309"/>
    <w:rsid w:val="009D2E46"/>
    <w:rsid w:val="009D5376"/>
    <w:rsid w:val="009E5BED"/>
    <w:rsid w:val="009F13EF"/>
    <w:rsid w:val="00A00A92"/>
    <w:rsid w:val="00A0129B"/>
    <w:rsid w:val="00A01941"/>
    <w:rsid w:val="00A10982"/>
    <w:rsid w:val="00A2696C"/>
    <w:rsid w:val="00A31CC2"/>
    <w:rsid w:val="00A332ED"/>
    <w:rsid w:val="00A42882"/>
    <w:rsid w:val="00A556F5"/>
    <w:rsid w:val="00A71F84"/>
    <w:rsid w:val="00A8627B"/>
    <w:rsid w:val="00A94BD0"/>
    <w:rsid w:val="00A959CD"/>
    <w:rsid w:val="00AA268F"/>
    <w:rsid w:val="00AB4B64"/>
    <w:rsid w:val="00AB7D8D"/>
    <w:rsid w:val="00AF647D"/>
    <w:rsid w:val="00B00CA1"/>
    <w:rsid w:val="00B06A37"/>
    <w:rsid w:val="00B10D0A"/>
    <w:rsid w:val="00B11674"/>
    <w:rsid w:val="00B133BD"/>
    <w:rsid w:val="00B133D8"/>
    <w:rsid w:val="00B13A39"/>
    <w:rsid w:val="00B25EE6"/>
    <w:rsid w:val="00B45F12"/>
    <w:rsid w:val="00B47FE1"/>
    <w:rsid w:val="00B52839"/>
    <w:rsid w:val="00B61DA8"/>
    <w:rsid w:val="00B64B7A"/>
    <w:rsid w:val="00B77E08"/>
    <w:rsid w:val="00B82DC1"/>
    <w:rsid w:val="00B92314"/>
    <w:rsid w:val="00B92D7C"/>
    <w:rsid w:val="00B92DD5"/>
    <w:rsid w:val="00B92E78"/>
    <w:rsid w:val="00B93B58"/>
    <w:rsid w:val="00B96BD7"/>
    <w:rsid w:val="00BA61BB"/>
    <w:rsid w:val="00BB2352"/>
    <w:rsid w:val="00BB3A27"/>
    <w:rsid w:val="00BB7505"/>
    <w:rsid w:val="00BC4BD0"/>
    <w:rsid w:val="00BC7EF4"/>
    <w:rsid w:val="00BD1970"/>
    <w:rsid w:val="00BD5160"/>
    <w:rsid w:val="00BD7DFD"/>
    <w:rsid w:val="00BE1094"/>
    <w:rsid w:val="00BE4ED1"/>
    <w:rsid w:val="00BF12EA"/>
    <w:rsid w:val="00BF6116"/>
    <w:rsid w:val="00C00C08"/>
    <w:rsid w:val="00C06863"/>
    <w:rsid w:val="00C10A41"/>
    <w:rsid w:val="00C17BDD"/>
    <w:rsid w:val="00C21173"/>
    <w:rsid w:val="00C4430A"/>
    <w:rsid w:val="00C4517A"/>
    <w:rsid w:val="00C525CC"/>
    <w:rsid w:val="00C5663F"/>
    <w:rsid w:val="00C60D4A"/>
    <w:rsid w:val="00C65359"/>
    <w:rsid w:val="00C65D5C"/>
    <w:rsid w:val="00C66A4A"/>
    <w:rsid w:val="00C72FA2"/>
    <w:rsid w:val="00C757CB"/>
    <w:rsid w:val="00C76BB9"/>
    <w:rsid w:val="00C80D19"/>
    <w:rsid w:val="00C9212C"/>
    <w:rsid w:val="00C94182"/>
    <w:rsid w:val="00C941B6"/>
    <w:rsid w:val="00CA209D"/>
    <w:rsid w:val="00CA589C"/>
    <w:rsid w:val="00CC5910"/>
    <w:rsid w:val="00CD0D19"/>
    <w:rsid w:val="00CF1387"/>
    <w:rsid w:val="00CF32F8"/>
    <w:rsid w:val="00CF3655"/>
    <w:rsid w:val="00D01C69"/>
    <w:rsid w:val="00D1138F"/>
    <w:rsid w:val="00D11FDF"/>
    <w:rsid w:val="00D1368F"/>
    <w:rsid w:val="00D15D6F"/>
    <w:rsid w:val="00D15E4C"/>
    <w:rsid w:val="00D160DB"/>
    <w:rsid w:val="00D21E93"/>
    <w:rsid w:val="00D35EAB"/>
    <w:rsid w:val="00D57A57"/>
    <w:rsid w:val="00D57ACF"/>
    <w:rsid w:val="00D65759"/>
    <w:rsid w:val="00D65EBE"/>
    <w:rsid w:val="00D66797"/>
    <w:rsid w:val="00D70EB6"/>
    <w:rsid w:val="00D750CA"/>
    <w:rsid w:val="00D76942"/>
    <w:rsid w:val="00D97DAA"/>
    <w:rsid w:val="00DA44D5"/>
    <w:rsid w:val="00DB1113"/>
    <w:rsid w:val="00DB4D78"/>
    <w:rsid w:val="00DB4E96"/>
    <w:rsid w:val="00DC0F45"/>
    <w:rsid w:val="00DC4719"/>
    <w:rsid w:val="00DC561F"/>
    <w:rsid w:val="00DD5AB8"/>
    <w:rsid w:val="00DD71E4"/>
    <w:rsid w:val="00DF5DA3"/>
    <w:rsid w:val="00E11429"/>
    <w:rsid w:val="00E16EDD"/>
    <w:rsid w:val="00E27072"/>
    <w:rsid w:val="00E27169"/>
    <w:rsid w:val="00E275EB"/>
    <w:rsid w:val="00E27F08"/>
    <w:rsid w:val="00E374CE"/>
    <w:rsid w:val="00E50385"/>
    <w:rsid w:val="00E51235"/>
    <w:rsid w:val="00E542EA"/>
    <w:rsid w:val="00E55AA0"/>
    <w:rsid w:val="00E72108"/>
    <w:rsid w:val="00E76DCF"/>
    <w:rsid w:val="00E81B54"/>
    <w:rsid w:val="00E90AB3"/>
    <w:rsid w:val="00E96A32"/>
    <w:rsid w:val="00E970E2"/>
    <w:rsid w:val="00EB099B"/>
    <w:rsid w:val="00EB2A7E"/>
    <w:rsid w:val="00EB6820"/>
    <w:rsid w:val="00EC1C2B"/>
    <w:rsid w:val="00EC77E2"/>
    <w:rsid w:val="00EC7D81"/>
    <w:rsid w:val="00ED70CB"/>
    <w:rsid w:val="00EE5812"/>
    <w:rsid w:val="00EF2B86"/>
    <w:rsid w:val="00F00D41"/>
    <w:rsid w:val="00F01451"/>
    <w:rsid w:val="00F1505D"/>
    <w:rsid w:val="00F2582B"/>
    <w:rsid w:val="00F27170"/>
    <w:rsid w:val="00F30E26"/>
    <w:rsid w:val="00F314C8"/>
    <w:rsid w:val="00F37C5F"/>
    <w:rsid w:val="00F42E8A"/>
    <w:rsid w:val="00F45B1C"/>
    <w:rsid w:val="00F54434"/>
    <w:rsid w:val="00F54874"/>
    <w:rsid w:val="00F56839"/>
    <w:rsid w:val="00F66AC2"/>
    <w:rsid w:val="00F671D5"/>
    <w:rsid w:val="00F6779D"/>
    <w:rsid w:val="00F764F5"/>
    <w:rsid w:val="00F77971"/>
    <w:rsid w:val="00F813DD"/>
    <w:rsid w:val="00F90696"/>
    <w:rsid w:val="00F93292"/>
    <w:rsid w:val="00F95110"/>
    <w:rsid w:val="00F95896"/>
    <w:rsid w:val="00FA1EC1"/>
    <w:rsid w:val="00FA2D79"/>
    <w:rsid w:val="00FA6721"/>
    <w:rsid w:val="00FC13D4"/>
    <w:rsid w:val="00FD6271"/>
    <w:rsid w:val="00FF2F9D"/>
    <w:rsid w:val="00FF38B9"/>
    <w:rsid w:val="00FF4B43"/>
    <w:rsid w:val="00FF5DA7"/>
    <w:rsid w:val="00FF7197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67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90A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C2678"/>
    <w:pPr>
      <w:keepNext/>
      <w:numPr>
        <w:ilvl w:val="1"/>
        <w:numId w:val="1"/>
      </w:numPr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1E1B80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styleId="Hypertextovodkaz">
    <w:name w:val="Hyperlink"/>
    <w:rsid w:val="002C2678"/>
    <w:rPr>
      <w:color w:val="0000FF"/>
      <w:u w:val="single"/>
    </w:rPr>
  </w:style>
  <w:style w:type="paragraph" w:styleId="Nzev">
    <w:name w:val="Title"/>
    <w:basedOn w:val="Normln"/>
    <w:next w:val="Podtitul"/>
    <w:qFormat/>
    <w:rsid w:val="002C2678"/>
    <w:pPr>
      <w:jc w:val="center"/>
    </w:pPr>
    <w:rPr>
      <w:bCs/>
      <w:sz w:val="32"/>
    </w:rPr>
  </w:style>
  <w:style w:type="paragraph" w:styleId="Zkladntextodsazen">
    <w:name w:val="Body Text Indent"/>
    <w:basedOn w:val="Normln"/>
    <w:rsid w:val="002C2678"/>
    <w:pPr>
      <w:spacing w:after="120"/>
      <w:ind w:left="283"/>
    </w:pPr>
  </w:style>
  <w:style w:type="character" w:styleId="Odkaznakoment">
    <w:name w:val="annotation reference"/>
    <w:semiHidden/>
    <w:rsid w:val="002C26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C2678"/>
    <w:rPr>
      <w:lang w:val="x-none"/>
    </w:rPr>
  </w:style>
  <w:style w:type="paragraph" w:styleId="Podtitul">
    <w:name w:val="Subtitle"/>
    <w:basedOn w:val="Normln"/>
    <w:qFormat/>
    <w:rsid w:val="002C267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C267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24C57"/>
    <w:rPr>
      <w:b/>
      <w:bCs/>
    </w:rPr>
  </w:style>
  <w:style w:type="character" w:customStyle="1" w:styleId="TextkomenteChar">
    <w:name w:val="Text komentáře Char"/>
    <w:link w:val="Textkomente"/>
    <w:semiHidden/>
    <w:rsid w:val="00624C57"/>
    <w:rPr>
      <w:lang w:eastAsia="ar-SA"/>
    </w:rPr>
  </w:style>
  <w:style w:type="character" w:customStyle="1" w:styleId="PedmtkomenteChar">
    <w:name w:val="Předmět komentáře Char"/>
    <w:link w:val="Pedmtkomente"/>
    <w:rsid w:val="00624C57"/>
    <w:rPr>
      <w:b/>
      <w:bCs/>
      <w:lang w:eastAsia="ar-SA"/>
    </w:rPr>
  </w:style>
  <w:style w:type="character" w:customStyle="1" w:styleId="ProsttextChar">
    <w:name w:val="Prostý text Char"/>
    <w:link w:val="Prosttext"/>
    <w:rsid w:val="00C9212C"/>
    <w:rPr>
      <w:rFonts w:ascii="Calibri" w:hAnsi="Calibri"/>
      <w:lang w:eastAsia="en-US" w:bidi="ar-SA"/>
    </w:rPr>
  </w:style>
  <w:style w:type="paragraph" w:styleId="Prosttext">
    <w:name w:val="Plain Text"/>
    <w:basedOn w:val="Normln"/>
    <w:link w:val="ProsttextChar"/>
    <w:rsid w:val="00C9212C"/>
    <w:pPr>
      <w:suppressAutoHyphens w:val="0"/>
    </w:pPr>
    <w:rPr>
      <w:rFonts w:ascii="Calibri" w:hAnsi="Calibri"/>
      <w:lang w:val="x-none" w:eastAsia="en-US"/>
    </w:rPr>
  </w:style>
  <w:style w:type="paragraph" w:styleId="Zkladntextodsazen2">
    <w:name w:val="Body Text Indent 2"/>
    <w:basedOn w:val="Normln"/>
    <w:rsid w:val="00973613"/>
    <w:pPr>
      <w:spacing w:after="120" w:line="480" w:lineRule="auto"/>
      <w:ind w:left="283"/>
    </w:pPr>
  </w:style>
  <w:style w:type="character" w:customStyle="1" w:styleId="highlightedsearchterm2">
    <w:name w:val="highlightedsearchterm2"/>
    <w:rsid w:val="002C120E"/>
    <w:rPr>
      <w:shd w:val="clear" w:color="auto" w:fill="FFFFAA"/>
    </w:rPr>
  </w:style>
  <w:style w:type="paragraph" w:styleId="Zkladntext">
    <w:name w:val="Body Text"/>
    <w:basedOn w:val="Normln"/>
    <w:link w:val="ZkladntextChar"/>
    <w:rsid w:val="00405D1C"/>
    <w:pPr>
      <w:spacing w:after="120"/>
    </w:pPr>
  </w:style>
  <w:style w:type="character" w:customStyle="1" w:styleId="ZkladntextChar">
    <w:name w:val="Základní text Char"/>
    <w:link w:val="Zkladntext"/>
    <w:rsid w:val="00405D1C"/>
    <w:rPr>
      <w:lang w:val="cs-CZ" w:eastAsia="ar-SA"/>
    </w:rPr>
  </w:style>
  <w:style w:type="paragraph" w:customStyle="1" w:styleId="Zkladntextodsazen21">
    <w:name w:val="Základní text odsazený 21"/>
    <w:basedOn w:val="Normln"/>
    <w:rsid w:val="0000226F"/>
    <w:pPr>
      <w:ind w:firstLine="708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67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90A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C2678"/>
    <w:pPr>
      <w:keepNext/>
      <w:numPr>
        <w:ilvl w:val="1"/>
        <w:numId w:val="1"/>
      </w:numPr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1E1B80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styleId="Hypertextovodkaz">
    <w:name w:val="Hyperlink"/>
    <w:rsid w:val="002C2678"/>
    <w:rPr>
      <w:color w:val="0000FF"/>
      <w:u w:val="single"/>
    </w:rPr>
  </w:style>
  <w:style w:type="paragraph" w:styleId="Nzev">
    <w:name w:val="Title"/>
    <w:basedOn w:val="Normln"/>
    <w:next w:val="Podtitul"/>
    <w:qFormat/>
    <w:rsid w:val="002C2678"/>
    <w:pPr>
      <w:jc w:val="center"/>
    </w:pPr>
    <w:rPr>
      <w:bCs/>
      <w:sz w:val="32"/>
    </w:rPr>
  </w:style>
  <w:style w:type="paragraph" w:styleId="Zkladntextodsazen">
    <w:name w:val="Body Text Indent"/>
    <w:basedOn w:val="Normln"/>
    <w:rsid w:val="002C2678"/>
    <w:pPr>
      <w:spacing w:after="120"/>
      <w:ind w:left="283"/>
    </w:pPr>
  </w:style>
  <w:style w:type="character" w:styleId="Odkaznakoment">
    <w:name w:val="annotation reference"/>
    <w:semiHidden/>
    <w:rsid w:val="002C26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C2678"/>
    <w:rPr>
      <w:lang w:val="x-none"/>
    </w:rPr>
  </w:style>
  <w:style w:type="paragraph" w:styleId="Podtitul">
    <w:name w:val="Subtitle"/>
    <w:basedOn w:val="Normln"/>
    <w:qFormat/>
    <w:rsid w:val="002C267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C267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24C57"/>
    <w:rPr>
      <w:b/>
      <w:bCs/>
    </w:rPr>
  </w:style>
  <w:style w:type="character" w:customStyle="1" w:styleId="TextkomenteChar">
    <w:name w:val="Text komentáře Char"/>
    <w:link w:val="Textkomente"/>
    <w:semiHidden/>
    <w:rsid w:val="00624C57"/>
    <w:rPr>
      <w:lang w:eastAsia="ar-SA"/>
    </w:rPr>
  </w:style>
  <w:style w:type="character" w:customStyle="1" w:styleId="PedmtkomenteChar">
    <w:name w:val="Předmět komentáře Char"/>
    <w:link w:val="Pedmtkomente"/>
    <w:rsid w:val="00624C57"/>
    <w:rPr>
      <w:b/>
      <w:bCs/>
      <w:lang w:eastAsia="ar-SA"/>
    </w:rPr>
  </w:style>
  <w:style w:type="character" w:customStyle="1" w:styleId="ProsttextChar">
    <w:name w:val="Prostý text Char"/>
    <w:link w:val="Prosttext"/>
    <w:rsid w:val="00C9212C"/>
    <w:rPr>
      <w:rFonts w:ascii="Calibri" w:hAnsi="Calibri"/>
      <w:lang w:eastAsia="en-US" w:bidi="ar-SA"/>
    </w:rPr>
  </w:style>
  <w:style w:type="paragraph" w:styleId="Prosttext">
    <w:name w:val="Plain Text"/>
    <w:basedOn w:val="Normln"/>
    <w:link w:val="ProsttextChar"/>
    <w:rsid w:val="00C9212C"/>
    <w:pPr>
      <w:suppressAutoHyphens w:val="0"/>
    </w:pPr>
    <w:rPr>
      <w:rFonts w:ascii="Calibri" w:hAnsi="Calibri"/>
      <w:lang w:val="x-none" w:eastAsia="en-US"/>
    </w:rPr>
  </w:style>
  <w:style w:type="paragraph" w:styleId="Zkladntextodsazen2">
    <w:name w:val="Body Text Indent 2"/>
    <w:basedOn w:val="Normln"/>
    <w:rsid w:val="00973613"/>
    <w:pPr>
      <w:spacing w:after="120" w:line="480" w:lineRule="auto"/>
      <w:ind w:left="283"/>
    </w:pPr>
  </w:style>
  <w:style w:type="character" w:customStyle="1" w:styleId="highlightedsearchterm2">
    <w:name w:val="highlightedsearchterm2"/>
    <w:rsid w:val="002C120E"/>
    <w:rPr>
      <w:shd w:val="clear" w:color="auto" w:fill="FFFFAA"/>
    </w:rPr>
  </w:style>
  <w:style w:type="paragraph" w:styleId="Zkladntext">
    <w:name w:val="Body Text"/>
    <w:basedOn w:val="Normln"/>
    <w:link w:val="ZkladntextChar"/>
    <w:rsid w:val="00405D1C"/>
    <w:pPr>
      <w:spacing w:after="120"/>
    </w:pPr>
  </w:style>
  <w:style w:type="character" w:customStyle="1" w:styleId="ZkladntextChar">
    <w:name w:val="Základní text Char"/>
    <w:link w:val="Zkladntext"/>
    <w:rsid w:val="00405D1C"/>
    <w:rPr>
      <w:lang w:val="cs-CZ" w:eastAsia="ar-SA"/>
    </w:rPr>
  </w:style>
  <w:style w:type="paragraph" w:customStyle="1" w:styleId="Zkladntextodsazen21">
    <w:name w:val="Základní text odsazený 21"/>
    <w:basedOn w:val="Normln"/>
    <w:rsid w:val="0000226F"/>
    <w:pPr>
      <w:ind w:firstLine="708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BF9BD-CE8A-41F8-82A0-E77BDBD8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1179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komise</vt:lpstr>
    </vt:vector>
  </TitlesOfParts>
  <Company>Microsoft</Company>
  <LinksUpToDate>false</LinksUpToDate>
  <CharactersWithSpaces>8356</CharactersWithSpaces>
  <SharedDoc>false</SharedDoc>
  <HLinks>
    <vt:vector size="12" baseType="variant">
      <vt:variant>
        <vt:i4>8257586</vt:i4>
      </vt:variant>
      <vt:variant>
        <vt:i4>3</vt:i4>
      </vt:variant>
      <vt:variant>
        <vt:i4>0</vt:i4>
      </vt:variant>
      <vt:variant>
        <vt:i4>5</vt:i4>
      </vt:variant>
      <vt:variant>
        <vt:lpwstr>http://www.manuscriptorium.com/index.php?q=cs/content/definice-digitalniho-dokumentu-pro-potreby-visk6</vt:lpwstr>
      </vt:variant>
      <vt:variant>
        <vt:lpwstr/>
      </vt:variant>
      <vt:variant>
        <vt:i4>4128886</vt:i4>
      </vt:variant>
      <vt:variant>
        <vt:i4>0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komise</dc:title>
  <dc:creator>Administrator</dc:creator>
  <cp:lastModifiedBy>Miturová Petra</cp:lastModifiedBy>
  <cp:revision>3</cp:revision>
  <cp:lastPrinted>2022-04-12T13:00:00Z</cp:lastPrinted>
  <dcterms:created xsi:type="dcterms:W3CDTF">2022-04-12T13:09:00Z</dcterms:created>
  <dcterms:modified xsi:type="dcterms:W3CDTF">2022-04-12T13:10:00Z</dcterms:modified>
</cp:coreProperties>
</file>