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325D7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EE19F54" wp14:editId="00AA2067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E41E02">
        <w:rPr>
          <w:rFonts w:ascii="Arial" w:hAnsi="Arial" w:cs="Arial"/>
          <w:sz w:val="24"/>
          <w:szCs w:val="24"/>
          <w:lang w:eastAsia="cs-CZ"/>
        </w:rPr>
        <w:t>e znění pozdějších usnesení vlády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AFA" w:rsidRDefault="002F21D0">
      <w:pPr>
        <w:jc w:val="center"/>
        <w:rPr>
          <w:rFonts w:ascii="Arial" w:hAnsi="Arial"/>
          <w:sz w:val="32"/>
        </w:rPr>
      </w:pPr>
      <w:r w:rsidRPr="00577AFA">
        <w:rPr>
          <w:rFonts w:ascii="Arial" w:hAnsi="Arial"/>
          <w:sz w:val="32"/>
        </w:rPr>
        <w:t>vyhlašuje pro rok</w:t>
      </w:r>
      <w:r w:rsidR="002C1641">
        <w:rPr>
          <w:rFonts w:ascii="Arial" w:hAnsi="Arial"/>
          <w:sz w:val="32"/>
        </w:rPr>
        <w:t xml:space="preserve"> 2020</w:t>
      </w:r>
    </w:p>
    <w:p w:rsidR="00577AFA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Pr="00D24ADA" w:rsidRDefault="00F90300">
      <w:pPr>
        <w:jc w:val="center"/>
        <w:rPr>
          <w:rFonts w:ascii="Arial" w:hAnsi="Arial"/>
          <w:sz w:val="28"/>
        </w:rPr>
      </w:pPr>
    </w:p>
    <w:p w:rsidR="00F90300" w:rsidRPr="00D24ADA" w:rsidRDefault="004E3067" w:rsidP="005C6E9E">
      <w:pPr>
        <w:jc w:val="both"/>
        <w:rPr>
          <w:rFonts w:ascii="Arial" w:hAnsi="Arial"/>
          <w:sz w:val="28"/>
        </w:rPr>
      </w:pPr>
      <w:r w:rsidRPr="00D24ADA">
        <w:rPr>
          <w:rFonts w:ascii="Arial" w:hAnsi="Arial"/>
          <w:sz w:val="28"/>
        </w:rPr>
        <w:t xml:space="preserve">a </w:t>
      </w:r>
      <w:r w:rsidR="00ED6CFE" w:rsidRPr="00D24ADA">
        <w:rPr>
          <w:rFonts w:ascii="Arial" w:hAnsi="Arial"/>
          <w:sz w:val="28"/>
        </w:rPr>
        <w:t xml:space="preserve">dále pro </w:t>
      </w:r>
      <w:r w:rsidR="00930ED4" w:rsidRPr="00D24ADA">
        <w:rPr>
          <w:rFonts w:ascii="Arial" w:hAnsi="Arial"/>
          <w:sz w:val="28"/>
        </w:rPr>
        <w:t xml:space="preserve">spolky podle </w:t>
      </w:r>
      <w:r w:rsidR="008A0310" w:rsidRPr="00D24ADA">
        <w:rPr>
          <w:rFonts w:ascii="Arial" w:hAnsi="Arial"/>
          <w:sz w:val="28"/>
        </w:rPr>
        <w:t>zákona</w:t>
      </w:r>
      <w:r w:rsidR="00F90300" w:rsidRPr="00D24ADA">
        <w:rPr>
          <w:rFonts w:ascii="Arial" w:hAnsi="Arial"/>
          <w:sz w:val="28"/>
        </w:rPr>
        <w:t xml:space="preserve"> </w:t>
      </w:r>
      <w:r w:rsidR="008A0310" w:rsidRPr="00D24ADA">
        <w:rPr>
          <w:rFonts w:ascii="Arial" w:hAnsi="Arial"/>
          <w:sz w:val="28"/>
        </w:rPr>
        <w:t>č. 89/2012 Sb., občanský zákoník,</w:t>
      </w:r>
      <w:r w:rsidR="00ED6CFE" w:rsidRPr="00D24ADA">
        <w:rPr>
          <w:rFonts w:ascii="Arial" w:hAnsi="Arial"/>
          <w:sz w:val="28"/>
        </w:rPr>
        <w:t xml:space="preserve"> </w:t>
      </w:r>
      <w:r w:rsidR="005C6E9E" w:rsidRPr="00D24ADA">
        <w:rPr>
          <w:rFonts w:ascii="Arial" w:hAnsi="Arial"/>
          <w:sz w:val="28"/>
        </w:rPr>
        <w:t xml:space="preserve">ve znění pozdějších předpisů, </w:t>
      </w:r>
      <w:r w:rsidR="00ED6CFE" w:rsidRPr="00D24ADA">
        <w:rPr>
          <w:rFonts w:ascii="Arial" w:hAnsi="Arial"/>
          <w:sz w:val="28"/>
        </w:rPr>
        <w:t>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3F2D14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</w:t>
      </w:r>
      <w:r w:rsidR="00B372AA">
        <w:rPr>
          <w:iCs/>
          <w:sz w:val="24"/>
          <w:szCs w:val="24"/>
        </w:rPr>
        <w:t xml:space="preserve">Koncepcí rozvoje </w:t>
      </w:r>
      <w:r w:rsidR="00B372AA" w:rsidRPr="007058B2">
        <w:rPr>
          <w:iCs/>
          <w:sz w:val="24"/>
          <w:szCs w:val="24"/>
        </w:rPr>
        <w:t>knihoven v ČR na lét</w:t>
      </w:r>
      <w:r w:rsidR="00D82066" w:rsidRPr="007058B2">
        <w:rPr>
          <w:iCs/>
          <w:sz w:val="24"/>
          <w:szCs w:val="24"/>
        </w:rPr>
        <w:t>a 201</w:t>
      </w:r>
      <w:r w:rsidR="00051259" w:rsidRPr="007058B2">
        <w:rPr>
          <w:iCs/>
          <w:sz w:val="24"/>
          <w:szCs w:val="24"/>
        </w:rPr>
        <w:t>7</w:t>
      </w:r>
      <w:r w:rsidR="00D82066" w:rsidRPr="007058B2">
        <w:rPr>
          <w:iCs/>
          <w:sz w:val="24"/>
          <w:szCs w:val="24"/>
        </w:rPr>
        <w:t xml:space="preserve"> až</w:t>
      </w:r>
      <w:r w:rsidR="00B372AA" w:rsidRPr="007058B2">
        <w:rPr>
          <w:iCs/>
          <w:sz w:val="24"/>
          <w:szCs w:val="24"/>
        </w:rPr>
        <w:t xml:space="preserve"> 2020</w:t>
      </w:r>
      <w:r w:rsidRPr="007058B2">
        <w:rPr>
          <w:iCs/>
          <w:sz w:val="24"/>
          <w:szCs w:val="24"/>
        </w:rPr>
        <w:t xml:space="preserve"> je</w:t>
      </w:r>
      <w:r w:rsidRPr="007058B2">
        <w:rPr>
          <w:sz w:val="24"/>
          <w:szCs w:val="24"/>
        </w:rPr>
        <w:t xml:space="preserve"> p</w:t>
      </w:r>
      <w:r w:rsidR="002922D1" w:rsidRPr="007058B2">
        <w:rPr>
          <w:sz w:val="24"/>
          <w:szCs w:val="24"/>
        </w:rPr>
        <w:t>odprogram VISK 2 - Mimoškolní vzdělávání knihovníků</w:t>
      </w:r>
      <w:r w:rsidRPr="007058B2">
        <w:rPr>
          <w:sz w:val="24"/>
          <w:szCs w:val="24"/>
        </w:rPr>
        <w:t xml:space="preserve"> </w:t>
      </w:r>
      <w:r w:rsidR="002922D1" w:rsidRPr="007058B2">
        <w:rPr>
          <w:sz w:val="24"/>
          <w:szCs w:val="24"/>
        </w:rPr>
        <w:t xml:space="preserve">zaměřen především na dosažení </w:t>
      </w:r>
      <w:r w:rsidR="001827B1" w:rsidRPr="007058B2">
        <w:rPr>
          <w:sz w:val="24"/>
          <w:szCs w:val="24"/>
        </w:rPr>
        <w:t xml:space="preserve">a trvalý rozvoj </w:t>
      </w:r>
      <w:r w:rsidR="002922D1" w:rsidRPr="007058B2">
        <w:rPr>
          <w:sz w:val="24"/>
          <w:szCs w:val="24"/>
        </w:rPr>
        <w:t xml:space="preserve">informační gramotnosti knihovníků jako poskytovatelů veřejných informačních služeb a </w:t>
      </w:r>
      <w:r w:rsidR="002922D1" w:rsidRPr="003F2D14">
        <w:rPr>
          <w:sz w:val="24"/>
          <w:szCs w:val="24"/>
        </w:rPr>
        <w:t xml:space="preserve">asistované pomoci </w:t>
      </w:r>
      <w:r w:rsidR="00147089" w:rsidRPr="003F2D14">
        <w:rPr>
          <w:sz w:val="24"/>
          <w:szCs w:val="24"/>
        </w:rPr>
        <w:t xml:space="preserve">uživatelům ve veřejných knihovnách </w:t>
      </w:r>
      <w:r w:rsidR="002922D1" w:rsidRPr="003F2D14">
        <w:rPr>
          <w:sz w:val="24"/>
          <w:szCs w:val="24"/>
        </w:rPr>
        <w:t>při práci s </w:t>
      </w:r>
      <w:r w:rsidR="0018747F" w:rsidRPr="003F2D14">
        <w:rPr>
          <w:sz w:val="24"/>
        </w:rPr>
        <w:t>informačními a komunikačními technologiemi (dále ICT)</w:t>
      </w:r>
      <w:r w:rsidR="00623C6D" w:rsidRPr="003F2D14">
        <w:rPr>
          <w:sz w:val="24"/>
          <w:szCs w:val="24"/>
        </w:rPr>
        <w:t xml:space="preserve">, </w:t>
      </w:r>
      <w:r w:rsidR="004B495C" w:rsidRPr="003F2D14">
        <w:rPr>
          <w:sz w:val="24"/>
          <w:szCs w:val="24"/>
        </w:rPr>
        <w:t>a dále</w:t>
      </w:r>
      <w:r w:rsidR="00D34BE4" w:rsidRPr="003F2D14">
        <w:rPr>
          <w:sz w:val="24"/>
          <w:szCs w:val="24"/>
        </w:rPr>
        <w:t xml:space="preserve"> </w:t>
      </w:r>
      <w:r w:rsidR="004B495C" w:rsidRPr="003F2D14">
        <w:rPr>
          <w:sz w:val="24"/>
          <w:szCs w:val="24"/>
        </w:rPr>
        <w:t xml:space="preserve">na </w:t>
      </w:r>
      <w:r w:rsidR="00623C6D" w:rsidRPr="003F2D14">
        <w:rPr>
          <w:sz w:val="24"/>
        </w:rPr>
        <w:t xml:space="preserve">podporu systematického </w:t>
      </w:r>
      <w:r w:rsidR="004B495C" w:rsidRPr="003F2D14">
        <w:rPr>
          <w:sz w:val="24"/>
        </w:rPr>
        <w:t>celoživotního vzdělávání knihovníků</w:t>
      </w:r>
      <w:r w:rsidR="00060B59" w:rsidRPr="003F2D14">
        <w:rPr>
          <w:sz w:val="24"/>
        </w:rPr>
        <w:t>.</w:t>
      </w:r>
    </w:p>
    <w:p w:rsidR="00623C6D" w:rsidRPr="003F2D14" w:rsidRDefault="00623C6D" w:rsidP="002922D1">
      <w:pPr>
        <w:rPr>
          <w:sz w:val="24"/>
        </w:rPr>
      </w:pPr>
    </w:p>
    <w:p w:rsidR="002922D1" w:rsidRPr="003F2D14" w:rsidRDefault="002922D1" w:rsidP="002922D1">
      <w:pPr>
        <w:pStyle w:val="Zkladntextodsazen"/>
        <w:rPr>
          <w:b w:val="0"/>
        </w:rPr>
      </w:pPr>
      <w:r w:rsidRPr="003F2D14">
        <w:rPr>
          <w:b w:val="0"/>
        </w:rPr>
        <w:t>Obsahově se podprogram VISK 2 člení na dvě části:</w:t>
      </w:r>
    </w:p>
    <w:p w:rsidR="002922D1" w:rsidRPr="003F2D14" w:rsidRDefault="00077F4D" w:rsidP="00077F4D">
      <w:pPr>
        <w:pStyle w:val="Zkladntextodsazen3"/>
        <w:ind w:left="0"/>
        <w:jc w:val="both"/>
        <w:rPr>
          <w:b/>
          <w:sz w:val="24"/>
        </w:rPr>
      </w:pPr>
      <w:r w:rsidRPr="003F2D14">
        <w:rPr>
          <w:b/>
          <w:sz w:val="24"/>
        </w:rPr>
        <w:t xml:space="preserve">I. </w:t>
      </w:r>
      <w:r w:rsidR="002922D1" w:rsidRPr="003F2D14">
        <w:rPr>
          <w:b/>
          <w:sz w:val="24"/>
        </w:rPr>
        <w:t>Mimoškolní vzdělávání knihovníků v oblasti ICT</w:t>
      </w:r>
      <w:r w:rsidR="00385AC8" w:rsidRPr="003F2D14">
        <w:rPr>
          <w:rStyle w:val="Znakapoznpodarou"/>
          <w:b/>
          <w:sz w:val="24"/>
        </w:rPr>
        <w:footnoteReference w:id="1"/>
      </w:r>
      <w:r w:rsidRPr="003F2D14">
        <w:rPr>
          <w:b/>
          <w:sz w:val="24"/>
        </w:rPr>
        <w:t>:</w:t>
      </w:r>
    </w:p>
    <w:p w:rsidR="002922D1" w:rsidRPr="003F2D14" w:rsidRDefault="00B66EEA" w:rsidP="00077F4D">
      <w:pPr>
        <w:rPr>
          <w:sz w:val="24"/>
          <w:szCs w:val="24"/>
        </w:rPr>
      </w:pPr>
      <w:r w:rsidRPr="003F2D14">
        <w:rPr>
          <w:sz w:val="24"/>
          <w:szCs w:val="24"/>
        </w:rPr>
        <w:t>a) základní kurz</w:t>
      </w:r>
      <w:r w:rsidR="00F805D1" w:rsidRPr="003F2D14">
        <w:rPr>
          <w:sz w:val="24"/>
          <w:szCs w:val="24"/>
        </w:rPr>
        <w:t>y</w:t>
      </w:r>
      <w:r w:rsidR="002922D1" w:rsidRPr="003F2D14">
        <w:rPr>
          <w:sz w:val="24"/>
          <w:szCs w:val="24"/>
        </w:rPr>
        <w:t xml:space="preserve"> dovedností na úrovni ECDL</w:t>
      </w:r>
      <w:r w:rsidR="00CD0FD3" w:rsidRPr="003F2D14">
        <w:rPr>
          <w:sz w:val="24"/>
          <w:szCs w:val="24"/>
        </w:rPr>
        <w:t xml:space="preserve"> (</w:t>
      </w:r>
      <w:proofErr w:type="spellStart"/>
      <w:r w:rsidR="00CD0FD3" w:rsidRPr="003F2D14">
        <w:rPr>
          <w:sz w:val="24"/>
          <w:szCs w:val="24"/>
        </w:rPr>
        <w:t>European</w:t>
      </w:r>
      <w:proofErr w:type="spellEnd"/>
      <w:r w:rsidR="00CD0FD3" w:rsidRPr="003F2D14">
        <w:rPr>
          <w:sz w:val="24"/>
          <w:szCs w:val="24"/>
        </w:rPr>
        <w:t xml:space="preserve"> </w:t>
      </w:r>
      <w:proofErr w:type="spellStart"/>
      <w:r w:rsidR="00CD0FD3" w:rsidRPr="003F2D14">
        <w:rPr>
          <w:sz w:val="24"/>
          <w:szCs w:val="24"/>
        </w:rPr>
        <w:t>Certification</w:t>
      </w:r>
      <w:proofErr w:type="spellEnd"/>
      <w:r w:rsidR="00CD0FD3" w:rsidRPr="003F2D14">
        <w:rPr>
          <w:sz w:val="24"/>
          <w:szCs w:val="24"/>
        </w:rPr>
        <w:t xml:space="preserve"> </w:t>
      </w:r>
      <w:proofErr w:type="spellStart"/>
      <w:r w:rsidR="00CD0FD3" w:rsidRPr="003F2D14">
        <w:rPr>
          <w:sz w:val="24"/>
          <w:szCs w:val="24"/>
        </w:rPr>
        <w:t>of</w:t>
      </w:r>
      <w:proofErr w:type="spellEnd"/>
      <w:r w:rsidR="00CD0FD3" w:rsidRPr="003F2D14">
        <w:rPr>
          <w:sz w:val="24"/>
          <w:szCs w:val="24"/>
        </w:rPr>
        <w:t xml:space="preserve"> Digital </w:t>
      </w:r>
      <w:proofErr w:type="spellStart"/>
      <w:r w:rsidR="00CD0FD3" w:rsidRPr="003F2D14">
        <w:rPr>
          <w:sz w:val="24"/>
          <w:szCs w:val="24"/>
        </w:rPr>
        <w:t>Literacy</w:t>
      </w:r>
      <w:proofErr w:type="spellEnd"/>
      <w:r w:rsidR="00CD0FD3" w:rsidRPr="003F2D14">
        <w:rPr>
          <w:sz w:val="24"/>
          <w:szCs w:val="24"/>
        </w:rPr>
        <w:t>)</w:t>
      </w:r>
    </w:p>
    <w:p w:rsidR="002922D1" w:rsidRPr="003F2D14" w:rsidRDefault="002922D1" w:rsidP="00077F4D">
      <w:pPr>
        <w:rPr>
          <w:sz w:val="24"/>
          <w:szCs w:val="24"/>
        </w:rPr>
      </w:pPr>
      <w:r w:rsidRPr="003F2D14">
        <w:rPr>
          <w:sz w:val="24"/>
          <w:szCs w:val="24"/>
        </w:rPr>
        <w:t xml:space="preserve">b) </w:t>
      </w:r>
      <w:r w:rsidR="00B92AE3" w:rsidRPr="003F2D14">
        <w:rPr>
          <w:sz w:val="24"/>
          <w:szCs w:val="24"/>
        </w:rPr>
        <w:t xml:space="preserve">nástavbové </w:t>
      </w:r>
      <w:r w:rsidRPr="003F2D14">
        <w:rPr>
          <w:sz w:val="24"/>
          <w:szCs w:val="24"/>
        </w:rPr>
        <w:t>a expertní kurzy v oblasti ICT</w:t>
      </w:r>
    </w:p>
    <w:p w:rsidR="002922D1" w:rsidRPr="003F2D14" w:rsidRDefault="002922D1" w:rsidP="00077F4D">
      <w:pPr>
        <w:rPr>
          <w:sz w:val="24"/>
          <w:szCs w:val="24"/>
        </w:rPr>
      </w:pPr>
      <w:r w:rsidRPr="003F2D14">
        <w:rPr>
          <w:sz w:val="24"/>
          <w:szCs w:val="24"/>
        </w:rPr>
        <w:t>c) inovační přípravné kurzy k získání certifikátu ECDL</w:t>
      </w:r>
    </w:p>
    <w:p w:rsidR="002922D1" w:rsidRPr="003F2D14" w:rsidRDefault="002922D1" w:rsidP="008779DD">
      <w:pPr>
        <w:jc w:val="both"/>
        <w:rPr>
          <w:sz w:val="24"/>
          <w:szCs w:val="24"/>
        </w:rPr>
      </w:pPr>
      <w:r w:rsidRPr="003F2D14">
        <w:rPr>
          <w:sz w:val="24"/>
          <w:szCs w:val="24"/>
        </w:rPr>
        <w:t>d) elektronické zdroje a služby; automatizované procesy v</w:t>
      </w:r>
      <w:r w:rsidR="008779DD" w:rsidRPr="003F2D14">
        <w:rPr>
          <w:sz w:val="24"/>
          <w:szCs w:val="24"/>
        </w:rPr>
        <w:t> </w:t>
      </w:r>
      <w:r w:rsidRPr="003F2D14">
        <w:rPr>
          <w:sz w:val="24"/>
          <w:szCs w:val="24"/>
        </w:rPr>
        <w:t>knihovnách</w:t>
      </w:r>
      <w:r w:rsidR="008779DD" w:rsidRPr="003F2D14">
        <w:rPr>
          <w:sz w:val="24"/>
          <w:szCs w:val="24"/>
        </w:rPr>
        <w:t>, práce s volně dostupnými softwarovými nástroji</w:t>
      </w:r>
    </w:p>
    <w:p w:rsidR="003839A0" w:rsidRPr="003F2D14" w:rsidRDefault="003839A0" w:rsidP="003839A0">
      <w:pPr>
        <w:rPr>
          <w:sz w:val="24"/>
          <w:szCs w:val="24"/>
        </w:rPr>
      </w:pPr>
      <w:r w:rsidRPr="003F2D14">
        <w:rPr>
          <w:sz w:val="24"/>
          <w:szCs w:val="24"/>
        </w:rPr>
        <w:t xml:space="preserve">e) </w:t>
      </w:r>
      <w:r w:rsidR="00F805D1" w:rsidRPr="003F2D14">
        <w:rPr>
          <w:sz w:val="24"/>
          <w:szCs w:val="24"/>
        </w:rPr>
        <w:t xml:space="preserve">rozvoj digitálních kompetencí v knihovnách, </w:t>
      </w:r>
      <w:r w:rsidRPr="003F2D14">
        <w:rPr>
          <w:sz w:val="24"/>
          <w:szCs w:val="24"/>
        </w:rPr>
        <w:t>práce s novými médii (např. práce s chytrými telefony, tablety apod.)</w:t>
      </w:r>
    </w:p>
    <w:p w:rsidR="003839A0" w:rsidRPr="003F2D14" w:rsidRDefault="003839A0" w:rsidP="003839A0">
      <w:pPr>
        <w:rPr>
          <w:sz w:val="24"/>
          <w:szCs w:val="24"/>
        </w:rPr>
      </w:pPr>
      <w:r w:rsidRPr="003F2D14">
        <w:rPr>
          <w:sz w:val="24"/>
          <w:szCs w:val="24"/>
        </w:rPr>
        <w:t>f) tvorba výukových multimediálních materiálů (např. e-</w:t>
      </w:r>
      <w:proofErr w:type="spellStart"/>
      <w:r w:rsidRPr="003F2D14">
        <w:rPr>
          <w:sz w:val="24"/>
          <w:szCs w:val="24"/>
        </w:rPr>
        <w:t>learning</w:t>
      </w:r>
      <w:proofErr w:type="spellEnd"/>
      <w:r w:rsidRPr="003F2D14">
        <w:rPr>
          <w:sz w:val="24"/>
          <w:szCs w:val="24"/>
        </w:rPr>
        <w:t xml:space="preserve">, </w:t>
      </w:r>
      <w:proofErr w:type="spellStart"/>
      <w:r w:rsidRPr="003F2D14">
        <w:rPr>
          <w:sz w:val="24"/>
          <w:szCs w:val="24"/>
        </w:rPr>
        <w:t>webináře</w:t>
      </w:r>
      <w:proofErr w:type="spellEnd"/>
      <w:r w:rsidRPr="003F2D14">
        <w:rPr>
          <w:sz w:val="24"/>
          <w:szCs w:val="24"/>
        </w:rPr>
        <w:t>)</w:t>
      </w:r>
    </w:p>
    <w:p w:rsidR="00643128" w:rsidRPr="003F2D14" w:rsidRDefault="00F805D1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3F2D14">
        <w:rPr>
          <w:sz w:val="24"/>
          <w:szCs w:val="24"/>
        </w:rPr>
        <w:t xml:space="preserve">g) tvorba, příprava a realizace </w:t>
      </w:r>
      <w:r w:rsidR="00D34BE4" w:rsidRPr="003F2D14">
        <w:rPr>
          <w:sz w:val="24"/>
          <w:szCs w:val="24"/>
        </w:rPr>
        <w:t xml:space="preserve">knihovnických rekvalifikačních </w:t>
      </w:r>
      <w:r w:rsidRPr="003F2D14">
        <w:rPr>
          <w:sz w:val="24"/>
          <w:szCs w:val="24"/>
        </w:rPr>
        <w:t>kurzů</w:t>
      </w:r>
      <w:r w:rsidR="003C711B" w:rsidRPr="003F2D14">
        <w:rPr>
          <w:sz w:val="24"/>
          <w:szCs w:val="24"/>
        </w:rPr>
        <w:t xml:space="preserve"> </w:t>
      </w:r>
      <w:r w:rsidR="00D34BE4" w:rsidRPr="003F2D14">
        <w:rPr>
          <w:sz w:val="24"/>
          <w:szCs w:val="24"/>
        </w:rPr>
        <w:t>pro získání odborné způsobilosti</w:t>
      </w:r>
      <w:r w:rsidR="00EB3980" w:rsidRPr="003F2D14">
        <w:rPr>
          <w:sz w:val="24"/>
          <w:szCs w:val="24"/>
        </w:rPr>
        <w:t xml:space="preserve"> podle</w:t>
      </w:r>
      <w:r w:rsidR="00643128" w:rsidRPr="003F2D14">
        <w:rPr>
          <w:sz w:val="24"/>
          <w:szCs w:val="24"/>
        </w:rPr>
        <w:t xml:space="preserve"> </w:t>
      </w:r>
      <w:r w:rsidR="003C711B" w:rsidRPr="003F2D14">
        <w:rPr>
          <w:sz w:val="24"/>
          <w:szCs w:val="24"/>
        </w:rPr>
        <w:t>Národní soustav</w:t>
      </w:r>
      <w:r w:rsidR="00EB3980" w:rsidRPr="003F2D14">
        <w:rPr>
          <w:sz w:val="24"/>
          <w:szCs w:val="24"/>
        </w:rPr>
        <w:t>y</w:t>
      </w:r>
      <w:r w:rsidRPr="003F2D14">
        <w:rPr>
          <w:sz w:val="24"/>
          <w:szCs w:val="24"/>
        </w:rPr>
        <w:t xml:space="preserve"> kvalifikací</w:t>
      </w:r>
      <w:r w:rsidR="004F4C08" w:rsidRPr="003F2D14">
        <w:rPr>
          <w:sz w:val="24"/>
          <w:szCs w:val="24"/>
        </w:rPr>
        <w:t xml:space="preserve"> (</w:t>
      </w:r>
      <w:r w:rsidR="000934FA" w:rsidRPr="003F2D14">
        <w:rPr>
          <w:sz w:val="24"/>
          <w:szCs w:val="24"/>
        </w:rPr>
        <w:t>NSK</w:t>
      </w:r>
      <w:r w:rsidR="004F4C08" w:rsidRPr="003F2D14">
        <w:rPr>
          <w:sz w:val="24"/>
          <w:szCs w:val="24"/>
        </w:rPr>
        <w:t xml:space="preserve">: </w:t>
      </w:r>
      <w:hyperlink r:id="rId10" w:history="1">
        <w:r w:rsidR="004F4C08" w:rsidRPr="003F2D14">
          <w:rPr>
            <w:rStyle w:val="Hypertextovodkaz"/>
            <w:sz w:val="24"/>
            <w:szCs w:val="24"/>
          </w:rPr>
          <w:t>https://www.narodnikvalifikace.cz/</w:t>
        </w:r>
      </w:hyperlink>
      <w:r w:rsidR="000934FA" w:rsidRPr="003F2D14">
        <w:rPr>
          <w:sz w:val="24"/>
          <w:szCs w:val="24"/>
        </w:rPr>
        <w:t>)</w:t>
      </w:r>
      <w:r w:rsidR="002B6B49" w:rsidRPr="003F2D14">
        <w:rPr>
          <w:sz w:val="24"/>
          <w:szCs w:val="24"/>
        </w:rPr>
        <w:t>, upravené zákonem</w:t>
      </w:r>
      <w:r w:rsidR="00643128" w:rsidRPr="003F2D14">
        <w:rPr>
          <w:sz w:val="24"/>
          <w:szCs w:val="24"/>
        </w:rPr>
        <w:t xml:space="preserve"> č. 179/2006 Sb., o ověřování a uznávání výsledků dalšího vzdělávání a o změně některých zákonů (zákon o uznávání výsledků dalšího vzdělávání, ve znění pozdějších předpisů</w:t>
      </w:r>
    </w:p>
    <w:p w:rsidR="00EC18E1" w:rsidRPr="003F2D14" w:rsidRDefault="008779DD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3F2D14">
        <w:rPr>
          <w:sz w:val="24"/>
          <w:szCs w:val="24"/>
        </w:rPr>
        <w:t xml:space="preserve">h) prohlubování </w:t>
      </w:r>
      <w:r w:rsidR="00EC18E1" w:rsidRPr="003F2D14">
        <w:rPr>
          <w:sz w:val="24"/>
          <w:szCs w:val="24"/>
        </w:rPr>
        <w:t>odborných způsobilostí (kompetencí) podle NSK (např. orientace v nakladatelské politice, zpracování jmenného katalogizačního záznamu dle platných standardů)</w:t>
      </w:r>
    </w:p>
    <w:p w:rsidR="008779DD" w:rsidRPr="003F2D14" w:rsidRDefault="008779DD" w:rsidP="008779DD">
      <w:pPr>
        <w:jc w:val="both"/>
        <w:rPr>
          <w:sz w:val="24"/>
          <w:szCs w:val="24"/>
        </w:rPr>
      </w:pPr>
      <w:r w:rsidRPr="003F2D14">
        <w:rPr>
          <w:sz w:val="24"/>
          <w:szCs w:val="24"/>
        </w:rPr>
        <w:t xml:space="preserve">i) </w:t>
      </w:r>
      <w:r w:rsidR="00BE39F8" w:rsidRPr="003F2D14">
        <w:rPr>
          <w:sz w:val="24"/>
          <w:szCs w:val="24"/>
        </w:rPr>
        <w:t xml:space="preserve">kurzy </w:t>
      </w:r>
      <w:r w:rsidRPr="003F2D14">
        <w:rPr>
          <w:sz w:val="24"/>
          <w:szCs w:val="24"/>
        </w:rPr>
        <w:t>pedagogické</w:t>
      </w:r>
      <w:r w:rsidR="00BE39F8" w:rsidRPr="003F2D14">
        <w:rPr>
          <w:sz w:val="24"/>
          <w:szCs w:val="24"/>
        </w:rPr>
        <w:t>ho minima</w:t>
      </w:r>
      <w:r w:rsidRPr="003F2D14">
        <w:rPr>
          <w:sz w:val="24"/>
          <w:szCs w:val="24"/>
        </w:rPr>
        <w:t xml:space="preserve"> pro knihovníky</w:t>
      </w:r>
      <w:r w:rsidR="00FB5F5A">
        <w:rPr>
          <w:sz w:val="24"/>
          <w:szCs w:val="24"/>
        </w:rPr>
        <w:t>, l</w:t>
      </w:r>
      <w:r w:rsidR="00FB5F5A" w:rsidRPr="00FB5F5A">
        <w:rPr>
          <w:sz w:val="24"/>
          <w:szCs w:val="24"/>
        </w:rPr>
        <w:t>ektorské a prezentační dovednosti</w:t>
      </w:r>
    </w:p>
    <w:p w:rsidR="008779DD" w:rsidRPr="003F2D14" w:rsidRDefault="008779DD" w:rsidP="003C711B">
      <w:pPr>
        <w:jc w:val="both"/>
        <w:rPr>
          <w:sz w:val="24"/>
          <w:szCs w:val="24"/>
        </w:rPr>
      </w:pPr>
    </w:p>
    <w:p w:rsidR="002922D1" w:rsidRPr="003F2D14" w:rsidRDefault="002922D1" w:rsidP="002922D1">
      <w:pPr>
        <w:ind w:left="284" w:hanging="284"/>
        <w:jc w:val="both"/>
        <w:rPr>
          <w:b/>
          <w:sz w:val="24"/>
        </w:rPr>
      </w:pPr>
      <w:r w:rsidRPr="003F2D14">
        <w:rPr>
          <w:b/>
          <w:sz w:val="24"/>
        </w:rPr>
        <w:t>II. Aktualizace software a hardware vzdělávacích center/ počítačových učeben zřízených v programu VISK</w:t>
      </w:r>
    </w:p>
    <w:p w:rsidR="00A743D0" w:rsidRPr="003F2D14" w:rsidRDefault="00A743D0">
      <w:pPr>
        <w:rPr>
          <w:sz w:val="24"/>
          <w:szCs w:val="24"/>
        </w:rPr>
      </w:pPr>
    </w:p>
    <w:p w:rsidR="00C46EA5" w:rsidRPr="003F2D14" w:rsidRDefault="00E80623" w:rsidP="00C46EA5">
      <w:pPr>
        <w:pStyle w:val="H4"/>
        <w:spacing w:before="0" w:after="0"/>
        <w:jc w:val="both"/>
        <w:rPr>
          <w:u w:val="single"/>
        </w:rPr>
      </w:pPr>
      <w:r w:rsidRPr="003F2D14">
        <w:rPr>
          <w:u w:val="single"/>
        </w:rPr>
        <w:t xml:space="preserve">Na rok </w:t>
      </w:r>
      <w:r w:rsidR="002C1641" w:rsidRPr="003F2D14">
        <w:rPr>
          <w:u w:val="single"/>
        </w:rPr>
        <w:t>2020 je vyhlašována pouze část I.</w:t>
      </w:r>
    </w:p>
    <w:p w:rsidR="00CD0FD3" w:rsidRPr="003F2D14" w:rsidRDefault="00CD0FD3">
      <w:pPr>
        <w:rPr>
          <w:sz w:val="24"/>
          <w:szCs w:val="24"/>
        </w:rPr>
      </w:pPr>
    </w:p>
    <w:p w:rsidR="00D34BE4" w:rsidRPr="003F2D14" w:rsidRDefault="00D34BE4">
      <w:pPr>
        <w:rPr>
          <w:sz w:val="24"/>
          <w:szCs w:val="24"/>
        </w:rPr>
      </w:pPr>
    </w:p>
    <w:p w:rsidR="00060B59" w:rsidRPr="003F2D14" w:rsidRDefault="00060B59" w:rsidP="00060B59">
      <w:pPr>
        <w:rPr>
          <w:sz w:val="24"/>
          <w:u w:val="single"/>
        </w:rPr>
      </w:pPr>
      <w:r w:rsidRPr="003F2D14">
        <w:rPr>
          <w:sz w:val="24"/>
          <w:u w:val="single"/>
        </w:rPr>
        <w:t>Žadatel musí respektovat ve svých vzdělávacích aktivitách tyto principy:</w:t>
      </w:r>
    </w:p>
    <w:p w:rsidR="00060B59" w:rsidRPr="003F2D14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3F2D14">
        <w:rPr>
          <w:sz w:val="24"/>
        </w:rPr>
        <w:t>jedná se o vzdělávací aktivity zaměřené především na získávání dovedností v práci s</w:t>
      </w:r>
      <w:r w:rsidR="00623C6D" w:rsidRPr="003F2D14">
        <w:rPr>
          <w:sz w:val="24"/>
        </w:rPr>
        <w:t> </w:t>
      </w:r>
      <w:r w:rsidRPr="003F2D14">
        <w:rPr>
          <w:sz w:val="24"/>
        </w:rPr>
        <w:t>ICT</w:t>
      </w:r>
      <w:r w:rsidR="00623C6D" w:rsidRPr="003F2D14">
        <w:rPr>
          <w:sz w:val="24"/>
        </w:rPr>
        <w:t xml:space="preserve"> nebo související s realizací </w:t>
      </w:r>
      <w:r w:rsidR="00F00DE7" w:rsidRPr="003F2D14">
        <w:rPr>
          <w:sz w:val="24"/>
        </w:rPr>
        <w:t>celoživotního vzdělávání knihovníků podle NSK</w:t>
      </w:r>
    </w:p>
    <w:p w:rsidR="00CD0FD3" w:rsidRPr="003F2D14" w:rsidRDefault="00CD0FD3" w:rsidP="00CD0FD3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3F2D14">
        <w:rPr>
          <w:sz w:val="24"/>
          <w:szCs w:val="24"/>
        </w:rPr>
        <w:t>zaměření kurzů ECDL musí odpovídat aktuálním modulům (</w:t>
      </w:r>
      <w:hyperlink r:id="rId11" w:history="1">
        <w:r w:rsidRPr="003F2D14">
          <w:rPr>
            <w:rStyle w:val="Hypertextovodkaz"/>
            <w:sz w:val="24"/>
            <w:szCs w:val="24"/>
          </w:rPr>
          <w:t>http://www.ecdl.cz/</w:t>
        </w:r>
      </w:hyperlink>
      <w:r w:rsidRPr="003F2D14">
        <w:rPr>
          <w:sz w:val="24"/>
          <w:szCs w:val="24"/>
        </w:rPr>
        <w:t>)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7058B2">
        <w:rPr>
          <w:sz w:val="24"/>
        </w:rPr>
        <w:lastRenderedPageBreak/>
        <w:t>výuku musí zajišťovat kvalifikovaní lektoři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7058B2">
        <w:rPr>
          <w:sz w:val="24"/>
        </w:rPr>
        <w:t>výuka musí probíhat v prostorách vybavených ICT v rozsahu a kvalitě odpovídající formě a metodám konkrétní aktivity a počtu účastníků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7058B2">
        <w:rPr>
          <w:sz w:val="24"/>
        </w:rPr>
        <w:t>aktivity musí být přístupny pracovníkům knihoven všech typů</w:t>
      </w:r>
    </w:p>
    <w:p w:rsidR="00060B59" w:rsidRPr="00981990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7058B2">
        <w:rPr>
          <w:sz w:val="24"/>
        </w:rPr>
        <w:t>projekty, které získají grantovou podporu v požadované výši, budou pro účastníky</w:t>
      </w:r>
      <w:r w:rsidRPr="00981990">
        <w:rPr>
          <w:sz w:val="24"/>
        </w:rPr>
        <w:t xml:space="preserve"> bezplatné; ostatní projekty budou realizovány na neziskovém principu</w:t>
      </w:r>
    </w:p>
    <w:p w:rsidR="00060B59" w:rsidRPr="007058B2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e-</w:t>
      </w:r>
      <w:proofErr w:type="spellStart"/>
      <w:r w:rsidRPr="00981990">
        <w:rPr>
          <w:sz w:val="24"/>
        </w:rPr>
        <w:t>learningové</w:t>
      </w:r>
      <w:proofErr w:type="spellEnd"/>
      <w:r w:rsidRPr="00981990">
        <w:rPr>
          <w:sz w:val="24"/>
        </w:rPr>
        <w:t xml:space="preserve"> kurzy musí být frekventantům přístupné bez instalace speciálního software a </w:t>
      </w:r>
      <w:r w:rsidRPr="007058B2">
        <w:rPr>
          <w:sz w:val="24"/>
        </w:rPr>
        <w:t>finančních nákladů na něj</w:t>
      </w:r>
    </w:p>
    <w:p w:rsidR="000B2164" w:rsidRDefault="00060B59" w:rsidP="000B216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58B2">
        <w:rPr>
          <w:sz w:val="24"/>
          <w:szCs w:val="24"/>
        </w:rPr>
        <w:t>konání vzdělávací akce je nutné oznámit prostřednictvím odborné elektronické konference „Knihovna“ a zaregistrovat do celostátního přehledu akcí knihoven (</w:t>
      </w:r>
      <w:hyperlink r:id="rId12" w:history="1">
        <w:r w:rsidR="000B2164" w:rsidRPr="002B7E41">
          <w:rPr>
            <w:rStyle w:val="Hypertextovodkaz"/>
            <w:sz w:val="24"/>
            <w:szCs w:val="24"/>
          </w:rPr>
          <w:t>https://www.skipcr.cz/akce-a-projekty/knihovnicke-akce/</w:t>
        </w:r>
      </w:hyperlink>
      <w:r w:rsidR="000B2164">
        <w:rPr>
          <w:sz w:val="24"/>
          <w:szCs w:val="24"/>
        </w:rPr>
        <w:t>)</w:t>
      </w:r>
    </w:p>
    <w:p w:rsidR="009560A0" w:rsidRPr="007058B2" w:rsidRDefault="003C711B" w:rsidP="00060B5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058B2">
        <w:rPr>
          <w:sz w:val="24"/>
          <w:szCs w:val="24"/>
        </w:rPr>
        <w:t>žadatel</w:t>
      </w:r>
      <w:r w:rsidR="000934FA" w:rsidRPr="007058B2">
        <w:rPr>
          <w:sz w:val="24"/>
          <w:szCs w:val="24"/>
        </w:rPr>
        <w:t xml:space="preserve"> o dotaci na tvorbu</w:t>
      </w:r>
      <w:r w:rsidRPr="007058B2">
        <w:rPr>
          <w:sz w:val="24"/>
          <w:szCs w:val="24"/>
        </w:rPr>
        <w:t xml:space="preserve">, přípravu a realizaci </w:t>
      </w:r>
      <w:r w:rsidR="00643128" w:rsidRPr="007058B2">
        <w:rPr>
          <w:sz w:val="24"/>
          <w:szCs w:val="24"/>
        </w:rPr>
        <w:t>rekvalifikačního knihovnického</w:t>
      </w:r>
      <w:r w:rsidR="00AE01F5" w:rsidRPr="007058B2">
        <w:rPr>
          <w:sz w:val="24"/>
          <w:szCs w:val="24"/>
        </w:rPr>
        <w:t xml:space="preserve"> </w:t>
      </w:r>
      <w:r w:rsidR="00643128" w:rsidRPr="007058B2">
        <w:rPr>
          <w:sz w:val="24"/>
          <w:szCs w:val="24"/>
        </w:rPr>
        <w:t>kurzu</w:t>
      </w:r>
      <w:r w:rsidR="009560A0" w:rsidRPr="007058B2">
        <w:rPr>
          <w:sz w:val="24"/>
          <w:szCs w:val="24"/>
        </w:rPr>
        <w:t xml:space="preserve"> podle NSK:</w:t>
      </w:r>
    </w:p>
    <w:p w:rsidR="009560A0" w:rsidRPr="007058B2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je</w:t>
      </w:r>
      <w:r w:rsidR="00AE01F5" w:rsidRPr="007058B2">
        <w:rPr>
          <w:sz w:val="24"/>
          <w:szCs w:val="24"/>
        </w:rPr>
        <w:t xml:space="preserve"> au</w:t>
      </w:r>
      <w:r w:rsidR="00643128" w:rsidRPr="007058B2">
        <w:rPr>
          <w:sz w:val="24"/>
          <w:szCs w:val="24"/>
        </w:rPr>
        <w:t>torizovanou osobou pro příslušnou</w:t>
      </w:r>
      <w:r w:rsidR="00EB3980" w:rsidRPr="007058B2">
        <w:rPr>
          <w:sz w:val="24"/>
          <w:szCs w:val="24"/>
        </w:rPr>
        <w:t xml:space="preserve"> profesní kvalifikaci podle zákona č. 179/2006 Sb.,</w:t>
      </w:r>
      <w:r w:rsidR="00D73CCD" w:rsidRPr="007058B2">
        <w:rPr>
          <w:sz w:val="24"/>
          <w:szCs w:val="24"/>
        </w:rPr>
        <w:t xml:space="preserve"> uznávání výsledků dalšího vzdělávání,</w:t>
      </w:r>
      <w:r w:rsidR="00EB3980" w:rsidRPr="007058B2">
        <w:rPr>
          <w:sz w:val="24"/>
          <w:szCs w:val="24"/>
        </w:rPr>
        <w:t xml:space="preserve"> ve znění pozdějších předpisů</w:t>
      </w:r>
      <w:r w:rsidR="0021107C" w:rsidRPr="007058B2">
        <w:rPr>
          <w:sz w:val="24"/>
          <w:szCs w:val="24"/>
        </w:rPr>
        <w:t>,</w:t>
      </w:r>
    </w:p>
    <w:p w:rsidR="00AE01F5" w:rsidRPr="007058B2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garantuje</w:t>
      </w:r>
      <w:r w:rsidR="00EB3980" w:rsidRPr="007058B2">
        <w:rPr>
          <w:sz w:val="24"/>
          <w:szCs w:val="24"/>
        </w:rPr>
        <w:t xml:space="preserve"> rozsah výuky</w:t>
      </w:r>
      <w:r w:rsidRPr="007058B2">
        <w:rPr>
          <w:sz w:val="24"/>
          <w:szCs w:val="24"/>
        </w:rPr>
        <w:t xml:space="preserve"> (počet hodin)</w:t>
      </w:r>
      <w:r w:rsidR="0021107C" w:rsidRPr="007058B2">
        <w:rPr>
          <w:sz w:val="24"/>
          <w:szCs w:val="24"/>
        </w:rPr>
        <w:t xml:space="preserve"> </w:t>
      </w:r>
      <w:r w:rsidR="00EB3980" w:rsidRPr="007058B2">
        <w:rPr>
          <w:sz w:val="24"/>
          <w:szCs w:val="24"/>
        </w:rPr>
        <w:t xml:space="preserve">stanovený pro příslušnou </w:t>
      </w:r>
      <w:r w:rsidR="0021107C" w:rsidRPr="007058B2">
        <w:rPr>
          <w:sz w:val="24"/>
          <w:szCs w:val="24"/>
        </w:rPr>
        <w:t>profesní kvalifikaci</w:t>
      </w:r>
      <w:r w:rsidR="000A2278" w:rsidRPr="007058B2">
        <w:rPr>
          <w:sz w:val="24"/>
          <w:szCs w:val="24"/>
        </w:rPr>
        <w:t xml:space="preserve">, přípustná </w:t>
      </w:r>
      <w:r w:rsidR="002B6B49" w:rsidRPr="007058B2">
        <w:rPr>
          <w:sz w:val="24"/>
          <w:szCs w:val="24"/>
        </w:rPr>
        <w:t xml:space="preserve">je </w:t>
      </w:r>
      <w:r w:rsidR="000A2278" w:rsidRPr="007058B2">
        <w:rPr>
          <w:sz w:val="24"/>
          <w:szCs w:val="24"/>
        </w:rPr>
        <w:t>kombinace frontální výuky</w:t>
      </w:r>
      <w:r w:rsidRPr="007058B2">
        <w:rPr>
          <w:sz w:val="24"/>
          <w:szCs w:val="24"/>
        </w:rPr>
        <w:t xml:space="preserve"> a </w:t>
      </w:r>
      <w:r w:rsidR="000A2278" w:rsidRPr="007058B2">
        <w:rPr>
          <w:sz w:val="24"/>
          <w:szCs w:val="24"/>
        </w:rPr>
        <w:t>e-</w:t>
      </w:r>
      <w:proofErr w:type="spellStart"/>
      <w:r w:rsidR="000A2278" w:rsidRPr="007058B2">
        <w:rPr>
          <w:sz w:val="24"/>
          <w:szCs w:val="24"/>
        </w:rPr>
        <w:t>learningu</w:t>
      </w:r>
      <w:proofErr w:type="spellEnd"/>
      <w:r w:rsidRPr="007058B2">
        <w:rPr>
          <w:sz w:val="24"/>
          <w:szCs w:val="24"/>
        </w:rPr>
        <w:t>,</w:t>
      </w:r>
    </w:p>
    <w:p w:rsidR="009560A0" w:rsidRPr="007058B2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 xml:space="preserve">- </w:t>
      </w:r>
      <w:r w:rsidR="009560A0" w:rsidRPr="007058B2">
        <w:rPr>
          <w:sz w:val="24"/>
          <w:szCs w:val="24"/>
        </w:rPr>
        <w:t>realizovaný kurz je akreditován Ministerstvem školství, mládeže a tělovýchovy</w:t>
      </w:r>
      <w:r w:rsidRPr="007058B2">
        <w:rPr>
          <w:sz w:val="24"/>
          <w:szCs w:val="24"/>
        </w:rPr>
        <w:t xml:space="preserve"> ČR,</w:t>
      </w:r>
    </w:p>
    <w:p w:rsidR="00F00DE7" w:rsidRPr="00EB3980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7058B2">
        <w:rPr>
          <w:sz w:val="24"/>
          <w:szCs w:val="24"/>
        </w:rPr>
        <w:t>- absolvent kurzu hradí kurzovné ve výši 1000 Kč</w:t>
      </w:r>
      <w:r w:rsidR="002B6B49" w:rsidRPr="007058B2">
        <w:rPr>
          <w:sz w:val="24"/>
          <w:szCs w:val="24"/>
        </w:rPr>
        <w:t>.</w:t>
      </w:r>
    </w:p>
    <w:p w:rsidR="00597476" w:rsidRDefault="00597476">
      <w:pPr>
        <w:rPr>
          <w:sz w:val="24"/>
          <w:szCs w:val="24"/>
        </w:rPr>
      </w:pPr>
    </w:p>
    <w:p w:rsidR="00060B59" w:rsidRPr="00A743D0" w:rsidRDefault="00060B59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Pr="00060B59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Pr="00C8521E" w:rsidRDefault="00ED6CFE">
      <w:pPr>
        <w:rPr>
          <w:sz w:val="24"/>
        </w:rPr>
      </w:pPr>
    </w:p>
    <w:p w:rsidR="003741AB" w:rsidRPr="00C8521E" w:rsidRDefault="005E176E" w:rsidP="003741AB">
      <w:pPr>
        <w:jc w:val="both"/>
        <w:rPr>
          <w:sz w:val="24"/>
        </w:rPr>
      </w:pPr>
      <w:r w:rsidRPr="00C8521E">
        <w:rPr>
          <w:b/>
          <w:sz w:val="24"/>
        </w:rPr>
        <w:t>2</w:t>
      </w:r>
      <w:r w:rsidR="003741AB" w:rsidRPr="00C8521E">
        <w:rPr>
          <w:b/>
          <w:sz w:val="24"/>
        </w:rPr>
        <w:t xml:space="preserve">) </w:t>
      </w:r>
      <w:r w:rsidR="003741AB" w:rsidRPr="00C8521E">
        <w:rPr>
          <w:b/>
          <w:sz w:val="24"/>
          <w:u w:val="single"/>
        </w:rPr>
        <w:t>Popis projektu</w:t>
      </w:r>
      <w:r w:rsidR="003741AB" w:rsidRPr="00C8521E">
        <w:rPr>
          <w:sz w:val="24"/>
          <w:u w:val="single"/>
        </w:rPr>
        <w:t xml:space="preserve"> obsahující především jeho cíl, metody, formy, rozsah</w:t>
      </w:r>
      <w:r w:rsidR="00DB6C83" w:rsidRPr="00C8521E">
        <w:rPr>
          <w:sz w:val="24"/>
          <w:u w:val="single"/>
        </w:rPr>
        <w:t xml:space="preserve"> </w:t>
      </w:r>
      <w:r w:rsidR="00DB6C83" w:rsidRPr="00C8521E">
        <w:rPr>
          <w:b/>
          <w:sz w:val="24"/>
          <w:u w:val="single"/>
        </w:rPr>
        <w:t>(počet hodin)</w:t>
      </w:r>
      <w:r w:rsidR="003741AB" w:rsidRPr="00C8521E">
        <w:rPr>
          <w:sz w:val="24"/>
          <w:u w:val="single"/>
        </w:rPr>
        <w:t xml:space="preserve"> a strukturu vzdělávací aktivity</w:t>
      </w:r>
      <w:r w:rsidR="009B0584" w:rsidRPr="00C8521E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C8521E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C8521E">
        <w:rPr>
          <w:sz w:val="24"/>
        </w:rPr>
        <w:t xml:space="preserve">; vše </w:t>
      </w:r>
      <w:r w:rsidR="00E22083" w:rsidRPr="00C8521E">
        <w:rPr>
          <w:sz w:val="24"/>
        </w:rPr>
        <w:t>v rozsahu maximálně 2 stran</w:t>
      </w:r>
      <w:r w:rsidR="003741AB" w:rsidRPr="00C8521E">
        <w:rPr>
          <w:sz w:val="24"/>
        </w:rPr>
        <w:t xml:space="preserve"> A4.</w:t>
      </w:r>
    </w:p>
    <w:p w:rsidR="00DB6C83" w:rsidRPr="00C8521E" w:rsidRDefault="00DB6C83">
      <w:pPr>
        <w:jc w:val="both"/>
        <w:rPr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 w:rsidRPr="00C8521E">
        <w:rPr>
          <w:b/>
          <w:sz w:val="24"/>
        </w:rPr>
        <w:t>3</w:t>
      </w:r>
      <w:r w:rsidR="00ED6CFE" w:rsidRPr="00C8521E">
        <w:rPr>
          <w:b/>
          <w:sz w:val="24"/>
        </w:rPr>
        <w:t xml:space="preserve">) </w:t>
      </w:r>
      <w:r w:rsidR="00ED6CFE" w:rsidRPr="00C8521E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C8521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C8521E">
        <w:rPr>
          <w:sz w:val="24"/>
        </w:rPr>
        <w:t>ěž uveďte předpokládaný příjem.</w:t>
      </w:r>
      <w:r w:rsidR="00BA3C7C" w:rsidRPr="00C8521E">
        <w:rPr>
          <w:sz w:val="24"/>
        </w:rPr>
        <w:t xml:space="preserve"> Požadovanou </w:t>
      </w:r>
      <w:r w:rsidR="00BA3C7C" w:rsidRPr="0049081E">
        <w:rPr>
          <w:sz w:val="24"/>
        </w:rPr>
        <w:t>částku dotace zaokrouhlete na celé tisíce</w:t>
      </w:r>
      <w:r w:rsidR="0020089B">
        <w:rPr>
          <w:sz w:val="24"/>
        </w:rPr>
        <w:t xml:space="preserve"> směrem dolů</w:t>
      </w:r>
      <w:r w:rsidR="00BA3C7C" w:rsidRPr="0049081E">
        <w:rPr>
          <w:sz w:val="24"/>
        </w:rPr>
        <w:t>.</w:t>
      </w:r>
      <w:r w:rsidR="00481BD8" w:rsidRPr="0049081E">
        <w:rPr>
          <w:sz w:val="24"/>
        </w:rPr>
        <w:t xml:space="preserve"> Pokud jsou ve spoluúčasti zahrnuty mzdové náklady, musí být podrobně rozepsány </w:t>
      </w:r>
      <w:r w:rsidR="00D3608F">
        <w:rPr>
          <w:sz w:val="24"/>
        </w:rPr>
        <w:t xml:space="preserve">podle druhu práce, počtu hodin (výše úvazku) a výše odměny; </w:t>
      </w:r>
      <w:r w:rsidR="00481BD8" w:rsidRPr="0049081E">
        <w:rPr>
          <w:sz w:val="24"/>
        </w:rPr>
        <w:t>stejně tak</w:t>
      </w:r>
      <w:r w:rsidR="00D3608F">
        <w:rPr>
          <w:sz w:val="24"/>
        </w:rPr>
        <w:t xml:space="preserve"> případné</w:t>
      </w:r>
      <w:r w:rsidR="00481BD8" w:rsidRPr="0049081E">
        <w:rPr>
          <w:sz w:val="24"/>
        </w:rPr>
        <w:t xml:space="preserve"> režijní náklady</w:t>
      </w:r>
      <w:r w:rsidR="00D3608F">
        <w:rPr>
          <w:sz w:val="24"/>
        </w:rPr>
        <w:t xml:space="preserve"> ve spoluúčasti podle typu nákladů (</w:t>
      </w:r>
      <w:r w:rsidR="00481BD8" w:rsidRPr="0049081E">
        <w:rPr>
          <w:sz w:val="24"/>
        </w:rPr>
        <w:t>např. energie, tomu odpovíd</w:t>
      </w:r>
      <w:r w:rsidR="008F4A8F">
        <w:rPr>
          <w:sz w:val="24"/>
        </w:rPr>
        <w:t>ající počet hodin výuky a plocha</w:t>
      </w:r>
      <w:r w:rsidR="00481BD8" w:rsidRPr="0049081E">
        <w:rPr>
          <w:sz w:val="24"/>
        </w:rPr>
        <w:t xml:space="preserve"> učebny 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</w:t>
      </w:r>
      <w:r w:rsidR="00ED6CFE" w:rsidRPr="00D24ADA">
        <w:rPr>
          <w:sz w:val="24"/>
          <w:u w:val="single"/>
        </w:rPr>
        <w:t xml:space="preserve">právnických osob doklad o </w:t>
      </w:r>
      <w:r w:rsidR="00970B9C" w:rsidRPr="00D24ADA">
        <w:rPr>
          <w:sz w:val="24"/>
          <w:u w:val="single"/>
        </w:rPr>
        <w:t xml:space="preserve">právní </w:t>
      </w:r>
      <w:r w:rsidR="00D3608F">
        <w:rPr>
          <w:sz w:val="24"/>
          <w:u w:val="single"/>
        </w:rPr>
        <w:t>osobnosti</w:t>
      </w:r>
      <w:r w:rsidR="00ED6CFE" w:rsidRPr="00D24ADA">
        <w:rPr>
          <w:sz w:val="24"/>
          <w:u w:val="single"/>
        </w:rPr>
        <w:t>, příp. stanovy</w:t>
      </w:r>
      <w:r w:rsidR="00342AFC" w:rsidRPr="00D24ADA">
        <w:rPr>
          <w:sz w:val="24"/>
          <w:u w:val="single"/>
        </w:rPr>
        <w:t xml:space="preserve"> </w:t>
      </w:r>
      <w:r w:rsidR="00FF179E" w:rsidRPr="00D24ADA">
        <w:rPr>
          <w:sz w:val="24"/>
        </w:rPr>
        <w:t xml:space="preserve">(nedokládají </w:t>
      </w:r>
      <w:r w:rsidR="00342AFC" w:rsidRPr="00D24ADA">
        <w:rPr>
          <w:sz w:val="24"/>
        </w:rPr>
        <w:t>provozovatel</w:t>
      </w:r>
      <w:r w:rsidR="00FF179E" w:rsidRPr="00D24ADA">
        <w:rPr>
          <w:sz w:val="24"/>
        </w:rPr>
        <w:t>é</w:t>
      </w:r>
      <w:r w:rsidR="00342AFC" w:rsidRPr="00D24ADA">
        <w:rPr>
          <w:sz w:val="24"/>
        </w:rPr>
        <w:t xml:space="preserve"> knihoven evidovaných </w:t>
      </w:r>
      <w:r w:rsidR="00581445" w:rsidRPr="00D24ADA">
        <w:rPr>
          <w:sz w:val="24"/>
        </w:rPr>
        <w:t>po</w:t>
      </w:r>
      <w:r w:rsidR="00342AFC" w:rsidRPr="00D24ADA">
        <w:rPr>
          <w:sz w:val="24"/>
        </w:rPr>
        <w:t>dle § 5 knihovního zákona)</w:t>
      </w:r>
      <w:r w:rsidR="00ED6CFE" w:rsidRPr="00D24ADA">
        <w:rPr>
          <w:sz w:val="24"/>
        </w:rPr>
        <w:t>,</w:t>
      </w:r>
      <w:r w:rsidR="00ED6CFE" w:rsidRPr="00D24ADA">
        <w:rPr>
          <w:sz w:val="24"/>
          <w:u w:val="single"/>
        </w:rPr>
        <w:t xml:space="preserve"> a</w:t>
      </w:r>
      <w:r w:rsidR="00D22CA0" w:rsidRPr="00D24ADA">
        <w:rPr>
          <w:sz w:val="24"/>
          <w:u w:val="single"/>
        </w:rPr>
        <w:t xml:space="preserve"> dále</w:t>
      </w:r>
      <w:r w:rsidR="00ED6CFE" w:rsidRPr="00D24ADA">
        <w:rPr>
          <w:sz w:val="24"/>
          <w:u w:val="single"/>
        </w:rPr>
        <w:t xml:space="preserve"> doklad prokazující </w:t>
      </w:r>
      <w:r w:rsidR="00ED6CFE" w:rsidRPr="00147089">
        <w:rPr>
          <w:sz w:val="24"/>
          <w:u w:val="single"/>
        </w:rPr>
        <w:t>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3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F03178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98384D" w:rsidRDefault="00ED6CFE">
      <w:pPr>
        <w:jc w:val="both"/>
        <w:rPr>
          <w:sz w:val="24"/>
        </w:rPr>
      </w:pPr>
      <w:bookmarkStart w:id="0" w:name="_GoBack"/>
      <w:bookmarkEnd w:id="0"/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7058B2" w:rsidRDefault="00ED6CFE">
      <w:pPr>
        <w:jc w:val="both"/>
        <w:rPr>
          <w:sz w:val="24"/>
        </w:rPr>
      </w:pPr>
      <w:r w:rsidRPr="007058B2">
        <w:rPr>
          <w:b/>
          <w:sz w:val="24"/>
        </w:rPr>
        <w:t>2)</w:t>
      </w:r>
      <w:r w:rsidRPr="007058B2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7058B2" w:rsidRDefault="00ED6CFE">
      <w:pPr>
        <w:jc w:val="both"/>
        <w:rPr>
          <w:sz w:val="24"/>
        </w:rPr>
      </w:pPr>
    </w:p>
    <w:p w:rsidR="00695862" w:rsidRPr="007058B2" w:rsidRDefault="00ED6CFE" w:rsidP="00695862">
      <w:pPr>
        <w:jc w:val="both"/>
        <w:rPr>
          <w:sz w:val="24"/>
          <w:szCs w:val="24"/>
        </w:rPr>
      </w:pPr>
      <w:r w:rsidRPr="007058B2">
        <w:rPr>
          <w:b/>
          <w:sz w:val="24"/>
        </w:rPr>
        <w:t>3)</w:t>
      </w:r>
      <w:r w:rsidR="00736633" w:rsidRPr="007058B2">
        <w:rPr>
          <w:sz w:val="24"/>
        </w:rPr>
        <w:t xml:space="preserve"> Dotace se poskytuje</w:t>
      </w:r>
      <w:r w:rsidR="003741AB" w:rsidRPr="007058B2">
        <w:rPr>
          <w:sz w:val="24"/>
        </w:rPr>
        <w:t xml:space="preserve"> n</w:t>
      </w:r>
      <w:r w:rsidR="0070342C" w:rsidRPr="007058B2">
        <w:rPr>
          <w:sz w:val="24"/>
        </w:rPr>
        <w:t>a</w:t>
      </w:r>
      <w:r w:rsidR="00D3608F" w:rsidRPr="007058B2">
        <w:rPr>
          <w:sz w:val="24"/>
        </w:rPr>
        <w:t xml:space="preserve"> investiční a</w:t>
      </w:r>
      <w:r w:rsidR="00736633" w:rsidRPr="007058B2">
        <w:rPr>
          <w:sz w:val="24"/>
        </w:rPr>
        <w:t xml:space="preserve"> </w:t>
      </w:r>
      <w:r w:rsidR="0070342C" w:rsidRPr="007058B2">
        <w:rPr>
          <w:sz w:val="24"/>
        </w:rPr>
        <w:t>neinvestiční náklady</w:t>
      </w:r>
      <w:r w:rsidRPr="007058B2">
        <w:rPr>
          <w:sz w:val="24"/>
          <w:szCs w:val="24"/>
        </w:rPr>
        <w:t>.</w:t>
      </w:r>
      <w:r w:rsidR="00145F50" w:rsidRPr="007058B2">
        <w:rPr>
          <w:sz w:val="24"/>
          <w:szCs w:val="24"/>
        </w:rPr>
        <w:t xml:space="preserve"> </w:t>
      </w:r>
      <w:r w:rsidR="000F475F" w:rsidRPr="007058B2">
        <w:rPr>
          <w:sz w:val="24"/>
          <w:szCs w:val="24"/>
        </w:rPr>
        <w:t>D</w:t>
      </w:r>
      <w:r w:rsidR="00AE0050" w:rsidRPr="007058B2">
        <w:rPr>
          <w:sz w:val="24"/>
          <w:szCs w:val="24"/>
        </w:rPr>
        <w:t xml:space="preserve">o projektu </w:t>
      </w:r>
      <w:r w:rsidR="000F475F" w:rsidRPr="007058B2">
        <w:rPr>
          <w:sz w:val="24"/>
          <w:szCs w:val="24"/>
        </w:rPr>
        <w:t>nelze zahrnovat náklady na akreditaci</w:t>
      </w:r>
      <w:r w:rsidR="00AE0050" w:rsidRPr="007058B2">
        <w:rPr>
          <w:sz w:val="24"/>
          <w:szCs w:val="24"/>
        </w:rPr>
        <w:t xml:space="preserve"> </w:t>
      </w:r>
      <w:r w:rsidR="00325696" w:rsidRPr="007058B2">
        <w:rPr>
          <w:sz w:val="24"/>
          <w:szCs w:val="24"/>
        </w:rPr>
        <w:t xml:space="preserve">kurzu nebo </w:t>
      </w:r>
      <w:r w:rsidR="00AE0050" w:rsidRPr="007058B2">
        <w:rPr>
          <w:sz w:val="24"/>
          <w:szCs w:val="24"/>
        </w:rPr>
        <w:t>učebny</w:t>
      </w:r>
      <w:r w:rsidR="00C907B4" w:rsidRPr="007058B2">
        <w:rPr>
          <w:sz w:val="24"/>
          <w:szCs w:val="24"/>
        </w:rPr>
        <w:t xml:space="preserve"> (</w:t>
      </w:r>
      <w:r w:rsidR="00695862" w:rsidRPr="007058B2">
        <w:rPr>
          <w:sz w:val="24"/>
          <w:szCs w:val="24"/>
        </w:rPr>
        <w:t>ani v rámci požadované dotace, ani</w:t>
      </w:r>
      <w:r w:rsidR="00AE0050" w:rsidRPr="007058B2">
        <w:rPr>
          <w:sz w:val="24"/>
          <w:szCs w:val="24"/>
        </w:rPr>
        <w:t xml:space="preserve"> z</w:t>
      </w:r>
      <w:r w:rsidR="00695862" w:rsidRPr="007058B2">
        <w:rPr>
          <w:sz w:val="24"/>
          <w:szCs w:val="24"/>
        </w:rPr>
        <w:t>e spoluúčasti) a finanční prostředky na region</w:t>
      </w:r>
      <w:r w:rsidR="008D2A67" w:rsidRPr="007058B2">
        <w:rPr>
          <w:sz w:val="24"/>
          <w:szCs w:val="24"/>
        </w:rPr>
        <w:t>ální funkce knihoven (ze</w:t>
      </w:r>
      <w:r w:rsidR="00695862" w:rsidRPr="007058B2">
        <w:rPr>
          <w:sz w:val="24"/>
          <w:szCs w:val="24"/>
        </w:rPr>
        <w:t xml:space="preserve"> spoluúčasti).</w:t>
      </w:r>
    </w:p>
    <w:p w:rsidR="008D2A67" w:rsidRPr="007058B2" w:rsidRDefault="0065242B" w:rsidP="0065242B">
      <w:pPr>
        <w:jc w:val="both"/>
        <w:rPr>
          <w:sz w:val="24"/>
          <w:szCs w:val="24"/>
        </w:rPr>
      </w:pPr>
      <w:r w:rsidRPr="007058B2">
        <w:rPr>
          <w:sz w:val="24"/>
          <w:szCs w:val="24"/>
        </w:rPr>
        <w:t>Dotace na úhradu lektorů</w:t>
      </w:r>
      <w:r w:rsidR="008D2A67" w:rsidRPr="007058B2">
        <w:rPr>
          <w:sz w:val="24"/>
          <w:szCs w:val="24"/>
        </w:rPr>
        <w:t xml:space="preserve"> základních a nástavbových kurzů</w:t>
      </w:r>
      <w:r w:rsidRPr="007058B2">
        <w:rPr>
          <w:sz w:val="24"/>
          <w:szCs w:val="24"/>
        </w:rPr>
        <w:t xml:space="preserve"> (formou odměn z dohod o provedení práce, dohod o pracovní činnosti nebo formou plateb za služby) </w:t>
      </w:r>
      <w:r w:rsidR="00F135B6" w:rsidRPr="007058B2">
        <w:rPr>
          <w:sz w:val="24"/>
          <w:szCs w:val="24"/>
        </w:rPr>
        <w:t>je poskytována ve výši 5</w:t>
      </w:r>
      <w:r w:rsidRPr="007058B2">
        <w:rPr>
          <w:sz w:val="24"/>
          <w:szCs w:val="24"/>
        </w:rPr>
        <w:t>00 Kč (včetně zákonných odvodů na zdravotní a sociální pojištění)/1 hod. Toto omezení neplatí pro expertní a specializované kurzy.</w:t>
      </w:r>
      <w:r w:rsidR="00145F50" w:rsidRPr="007058B2">
        <w:rPr>
          <w:sz w:val="24"/>
          <w:szCs w:val="24"/>
        </w:rPr>
        <w:t xml:space="preserve"> Jedna vyučovací hodina hrazená z dotace trvá 60 minut.</w:t>
      </w:r>
    </w:p>
    <w:p w:rsidR="00D15091" w:rsidRDefault="00597476" w:rsidP="0065242B">
      <w:pPr>
        <w:jc w:val="both"/>
        <w:rPr>
          <w:sz w:val="24"/>
          <w:szCs w:val="24"/>
        </w:rPr>
      </w:pPr>
      <w:r w:rsidRPr="007058B2">
        <w:rPr>
          <w:sz w:val="24"/>
          <w:szCs w:val="24"/>
        </w:rPr>
        <w:t xml:space="preserve">Dotace na </w:t>
      </w:r>
      <w:r w:rsidR="002B6B49" w:rsidRPr="007058B2">
        <w:rPr>
          <w:sz w:val="24"/>
          <w:szCs w:val="24"/>
        </w:rPr>
        <w:t xml:space="preserve">úhradu lektorů </w:t>
      </w:r>
      <w:r w:rsidRPr="007058B2">
        <w:rPr>
          <w:sz w:val="24"/>
          <w:szCs w:val="24"/>
        </w:rPr>
        <w:t>knihovnických</w:t>
      </w:r>
      <w:r w:rsidR="002B6B49" w:rsidRPr="007058B2">
        <w:rPr>
          <w:sz w:val="24"/>
          <w:szCs w:val="24"/>
        </w:rPr>
        <w:t xml:space="preserve"> rekvalifikačních</w:t>
      </w:r>
      <w:r w:rsidRPr="007058B2">
        <w:rPr>
          <w:sz w:val="24"/>
          <w:szCs w:val="24"/>
        </w:rPr>
        <w:t xml:space="preserve"> kurzů </w:t>
      </w:r>
      <w:r w:rsidR="00B513F0" w:rsidRPr="007058B2">
        <w:rPr>
          <w:sz w:val="24"/>
          <w:szCs w:val="24"/>
        </w:rPr>
        <w:t>podle NSK</w:t>
      </w:r>
      <w:r w:rsidR="00193F4D" w:rsidRPr="007058B2">
        <w:rPr>
          <w:sz w:val="24"/>
          <w:szCs w:val="24"/>
        </w:rPr>
        <w:t xml:space="preserve"> (frontální výuka)</w:t>
      </w:r>
      <w:r w:rsidRPr="007058B2">
        <w:rPr>
          <w:sz w:val="24"/>
          <w:szCs w:val="24"/>
        </w:rPr>
        <w:t xml:space="preserve"> je poskytována ve výši </w:t>
      </w:r>
      <w:r w:rsidR="005677FA" w:rsidRPr="007058B2">
        <w:rPr>
          <w:sz w:val="24"/>
          <w:szCs w:val="24"/>
        </w:rPr>
        <w:t>5</w:t>
      </w:r>
      <w:r w:rsidRPr="007058B2">
        <w:rPr>
          <w:sz w:val="24"/>
          <w:szCs w:val="24"/>
        </w:rPr>
        <w:t>00 Kč (včetně zákonných odvodů na zdravotní a sociální poji</w:t>
      </w:r>
      <w:r w:rsidR="000A2278" w:rsidRPr="007058B2">
        <w:rPr>
          <w:sz w:val="24"/>
          <w:szCs w:val="24"/>
        </w:rPr>
        <w:t>š</w:t>
      </w:r>
      <w:r w:rsidRPr="007058B2">
        <w:rPr>
          <w:sz w:val="24"/>
          <w:szCs w:val="24"/>
        </w:rPr>
        <w:t>tění)/1 hod.</w:t>
      </w:r>
      <w:r w:rsidR="00D15091" w:rsidRPr="007058B2">
        <w:rPr>
          <w:sz w:val="24"/>
          <w:szCs w:val="24"/>
        </w:rPr>
        <w:t xml:space="preserve"> Dotace na úhradu tutorů (e-</w:t>
      </w:r>
      <w:proofErr w:type="spellStart"/>
      <w:r w:rsidR="00D15091" w:rsidRPr="007058B2">
        <w:rPr>
          <w:sz w:val="24"/>
          <w:szCs w:val="24"/>
        </w:rPr>
        <w:t>learning</w:t>
      </w:r>
      <w:proofErr w:type="spellEnd"/>
      <w:r w:rsidR="00D15091" w:rsidRPr="007058B2">
        <w:rPr>
          <w:sz w:val="24"/>
          <w:szCs w:val="24"/>
        </w:rPr>
        <w:t>) je poskytována ve výši 300 Kč (včetně zákonných odvodů na zdravotní a sociální pojištění/1 hod.)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3F2D14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AC1D7C" w:rsidRPr="00AC1D7C" w:rsidRDefault="00AC1D7C">
      <w:pPr>
        <w:jc w:val="both"/>
        <w:rPr>
          <w:sz w:val="24"/>
        </w:rPr>
      </w:pPr>
    </w:p>
    <w:p w:rsidR="00D8206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D82066">
        <w:rPr>
          <w:sz w:val="24"/>
        </w:rPr>
        <w:t xml:space="preserve">musí </w:t>
      </w:r>
      <w:r w:rsidR="00605631" w:rsidRPr="00D82066">
        <w:rPr>
          <w:sz w:val="24"/>
        </w:rPr>
        <w:t>postupovat podle</w:t>
      </w:r>
      <w:r w:rsidRPr="00D82066">
        <w:rPr>
          <w:sz w:val="24"/>
        </w:rPr>
        <w:t xml:space="preserve"> </w:t>
      </w:r>
      <w:r w:rsidR="00D82066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D3608F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D3608F">
        <w:rPr>
          <w:sz w:val="24"/>
        </w:rPr>
        <w:t xml:space="preserve">analýzu činností, které mají být </w:t>
      </w:r>
      <w:r w:rsidR="00D3608F">
        <w:rPr>
          <w:sz w:val="24"/>
        </w:rPr>
        <w:lastRenderedPageBreak/>
        <w:t xml:space="preserve">předmětem projektu, </w:t>
      </w:r>
      <w:r w:rsidR="00344E3D">
        <w:rPr>
          <w:sz w:val="24"/>
          <w:szCs w:val="24"/>
        </w:rPr>
        <w:t>účetní a právní služby,</w:t>
      </w:r>
      <w:r w:rsidR="004E5089">
        <w:rPr>
          <w:sz w:val="24"/>
          <w:szCs w:val="24"/>
        </w:rPr>
        <w:t xml:space="preserve"> </w:t>
      </w:r>
      <w:r w:rsidR="004E5089" w:rsidRPr="004E5089">
        <w:rPr>
          <w:sz w:val="24"/>
          <w:szCs w:val="24"/>
        </w:rPr>
        <w:t>náklady spojené s výběrovým řízením na pořízení majetku a služeb</w:t>
      </w:r>
      <w:r w:rsidR="004E5089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187772">
        <w:rPr>
          <w:sz w:val="24"/>
        </w:rPr>
        <w:t xml:space="preserve"> nábytek, 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D3608F">
        <w:rPr>
          <w:b/>
          <w:sz w:val="24"/>
        </w:rPr>
        <w:t xml:space="preserve"> </w:t>
      </w:r>
      <w:r w:rsidR="00D3608F" w:rsidRPr="00D3608F">
        <w:rPr>
          <w:sz w:val="24"/>
        </w:rPr>
        <w:t>Ze spoluúčasti na projektu nelze hr</w:t>
      </w:r>
      <w:r w:rsidR="004E5089">
        <w:rPr>
          <w:sz w:val="24"/>
        </w:rPr>
        <w:t xml:space="preserve">adit náklady na pronájem budovy a </w:t>
      </w:r>
      <w:r w:rsidR="004E5089" w:rsidRPr="004E5089">
        <w:rPr>
          <w:sz w:val="24"/>
        </w:rPr>
        <w:t>náklady spojené s výběrovým řízením na pořízení majetku a služeb</w:t>
      </w:r>
      <w:r w:rsidR="004E5089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EE0B93" w:rsidRDefault="0098384D" w:rsidP="00EE0B93">
      <w:pPr>
        <w:jc w:val="both"/>
        <w:rPr>
          <w:sz w:val="24"/>
        </w:rPr>
      </w:pPr>
      <w:hyperlink r:id="rId14" w:history="1">
        <w:r w:rsidR="00EE0B93">
          <w:rPr>
            <w:rStyle w:val="Hypertextovodkaz"/>
            <w:sz w:val="24"/>
          </w:rPr>
          <w:t>https://www.mkcr.cz/souvisejici-pravni-predpisy-370.html</w:t>
        </w:r>
      </w:hyperlink>
    </w:p>
    <w:p w:rsidR="00965D0C" w:rsidRPr="008D40AF" w:rsidRDefault="00965D0C">
      <w:pPr>
        <w:jc w:val="both"/>
        <w:rPr>
          <w:sz w:val="24"/>
          <w:szCs w:val="24"/>
        </w:rPr>
      </w:pPr>
    </w:p>
    <w:p w:rsidR="008D40AF" w:rsidRDefault="008D40AF" w:rsidP="008D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8D40AF" w:rsidRDefault="008D40AF" w:rsidP="008D40AF">
      <w:pPr>
        <w:jc w:val="both"/>
        <w:rPr>
          <w:sz w:val="24"/>
          <w:szCs w:val="24"/>
        </w:rPr>
      </w:pPr>
    </w:p>
    <w:p w:rsidR="00323013" w:rsidRPr="004810A9" w:rsidRDefault="00323013" w:rsidP="00323013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8D40AF" w:rsidRPr="00CF0725" w:rsidRDefault="008D40AF">
      <w:pPr>
        <w:jc w:val="both"/>
        <w:rPr>
          <w:sz w:val="24"/>
          <w:szCs w:val="24"/>
        </w:rPr>
      </w:pPr>
    </w:p>
    <w:p w:rsidR="00AF69B0" w:rsidRPr="00CF0725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E0698" w:rsidRPr="00CE3E11" w:rsidRDefault="00BE0698" w:rsidP="00BE0698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Pr="00CE3E11">
        <w:rPr>
          <w:sz w:val="24"/>
          <w:szCs w:val="24"/>
          <w:lang w:eastAsia="cs-CZ"/>
        </w:rPr>
        <w:t>usnesením vlády ze dne 1. 2. 2010 č. 92,</w:t>
      </w:r>
      <w:r w:rsidRPr="00CE3E11">
        <w:rPr>
          <w:bCs/>
          <w:sz w:val="24"/>
          <w:szCs w:val="24"/>
          <w:lang w:eastAsia="cs-CZ"/>
        </w:rPr>
        <w:t xml:space="preserve"> </w:t>
      </w:r>
      <w:r w:rsidRPr="00CE3E11">
        <w:rPr>
          <w:sz w:val="24"/>
          <w:szCs w:val="24"/>
          <w:lang w:eastAsia="cs-CZ"/>
        </w:rPr>
        <w:t>ve znění pozdějších usnesení vlády,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601651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601651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</w:t>
      </w:r>
      <w:r w:rsidR="008D40AF">
        <w:rPr>
          <w:sz w:val="24"/>
        </w:rPr>
        <w:t>., o účetnictví, ve znění pozdějších předpisů</w:t>
      </w:r>
      <w:r w:rsidR="00AF474B" w:rsidRPr="004E3067">
        <w:rPr>
          <w:sz w:val="24"/>
        </w:rPr>
        <w:t>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FC2FFF" w:rsidRDefault="00FC2FFF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25616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256167">
        <w:rPr>
          <w:sz w:val="24"/>
        </w:rPr>
        <w:t>, ve znění vyhlášky č. 435/2017 Sb.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8D40AF">
        <w:rPr>
          <w:sz w:val="24"/>
          <w:szCs w:val="24"/>
        </w:rPr>
        <w:t>1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="008D40AF">
        <w:rPr>
          <w:sz w:val="24"/>
          <w:szCs w:val="24"/>
        </w:rPr>
        <w:t>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422F2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 xml:space="preserve">zaslány na adresu: </w:t>
      </w:r>
      <w:r w:rsidR="00ED6CFE" w:rsidRPr="00422F22">
        <w:rPr>
          <w:sz w:val="24"/>
          <w:u w:val="single"/>
        </w:rPr>
        <w:t>Min</w:t>
      </w:r>
      <w:r w:rsidR="00892DEE" w:rsidRPr="00422F22">
        <w:rPr>
          <w:sz w:val="24"/>
          <w:u w:val="single"/>
        </w:rPr>
        <w:t xml:space="preserve">isterstvo </w:t>
      </w:r>
      <w:r w:rsidR="0094593A" w:rsidRPr="00422F22">
        <w:rPr>
          <w:sz w:val="24"/>
          <w:u w:val="single"/>
        </w:rPr>
        <w:t>kultury, odbor umění,</w:t>
      </w:r>
      <w:r w:rsidR="00892DEE" w:rsidRPr="00422F22">
        <w:rPr>
          <w:sz w:val="24"/>
          <w:u w:val="single"/>
        </w:rPr>
        <w:t xml:space="preserve"> literatury a</w:t>
      </w:r>
      <w:r w:rsidR="00ED6CFE" w:rsidRPr="00422F22">
        <w:rPr>
          <w:sz w:val="24"/>
          <w:u w:val="single"/>
        </w:rPr>
        <w:t xml:space="preserve"> knihoven</w:t>
      </w:r>
      <w:r w:rsidR="0079743D" w:rsidRPr="00422F22">
        <w:rPr>
          <w:sz w:val="24"/>
          <w:u w:val="single"/>
        </w:rPr>
        <w:t>,</w:t>
      </w:r>
      <w:r w:rsidR="00ED6CFE" w:rsidRPr="00422F22">
        <w:rPr>
          <w:sz w:val="24"/>
          <w:u w:val="single"/>
        </w:rPr>
        <w:t xml:space="preserve"> Maltézské náměstí 1, 118 </w:t>
      </w:r>
      <w:r w:rsidR="00C440C3" w:rsidRPr="00422F22">
        <w:rPr>
          <w:sz w:val="24"/>
          <w:u w:val="single"/>
        </w:rPr>
        <w:t xml:space="preserve">11 </w:t>
      </w:r>
      <w:r w:rsidR="00ED6CFE" w:rsidRPr="00422F22">
        <w:rPr>
          <w:sz w:val="24"/>
          <w:u w:val="single"/>
        </w:rPr>
        <w:t xml:space="preserve">Praha 1 – Malá Strana, k rukám Mgr. Petry </w:t>
      </w:r>
      <w:proofErr w:type="spellStart"/>
      <w:r w:rsidR="00ED6CFE" w:rsidRPr="00422F22">
        <w:rPr>
          <w:sz w:val="24"/>
          <w:u w:val="single"/>
        </w:rPr>
        <w:t>Miturové</w:t>
      </w:r>
      <w:proofErr w:type="spellEnd"/>
      <w:r w:rsidR="00ED6CFE" w:rsidRPr="00422F22">
        <w:rPr>
          <w:sz w:val="24"/>
        </w:rPr>
        <w:t xml:space="preserve"> nebo </w:t>
      </w:r>
      <w:r w:rsidR="00ED6CFE" w:rsidRPr="00422F22">
        <w:rPr>
          <w:sz w:val="24"/>
          <w:u w:val="single"/>
        </w:rPr>
        <w:t xml:space="preserve">osobně doručeny prostřednictvím podatelny MK </w:t>
      </w:r>
      <w:r w:rsidR="00C440C3" w:rsidRPr="00422F22">
        <w:rPr>
          <w:sz w:val="24"/>
          <w:u w:val="single"/>
        </w:rPr>
        <w:t>(</w:t>
      </w:r>
      <w:r w:rsidR="00ED6CFE" w:rsidRPr="00422F22">
        <w:rPr>
          <w:sz w:val="24"/>
          <w:u w:val="single"/>
        </w:rPr>
        <w:t xml:space="preserve">s tím, že podatelna přijímá podání </w:t>
      </w:r>
      <w:r w:rsidR="00C440C3" w:rsidRPr="00422F22">
        <w:rPr>
          <w:sz w:val="24"/>
          <w:u w:val="single"/>
        </w:rPr>
        <w:t>pouz</w:t>
      </w:r>
      <w:r w:rsidR="00091063" w:rsidRPr="00422F22">
        <w:rPr>
          <w:sz w:val="24"/>
          <w:u w:val="single"/>
        </w:rPr>
        <w:t>e</w:t>
      </w:r>
      <w:r w:rsidR="009D4E1B" w:rsidRPr="00422F22">
        <w:rPr>
          <w:sz w:val="24"/>
          <w:u w:val="single"/>
        </w:rPr>
        <w:t xml:space="preserve"> do</w:t>
      </w:r>
      <w:r w:rsidR="00ED6CFE" w:rsidRPr="00422F22">
        <w:rPr>
          <w:sz w:val="24"/>
          <w:u w:val="single"/>
        </w:rPr>
        <w:t xml:space="preserve"> 15 hodin</w:t>
      </w:r>
      <w:r w:rsidR="00C440C3" w:rsidRPr="00422F22">
        <w:rPr>
          <w:sz w:val="24"/>
          <w:u w:val="single"/>
        </w:rPr>
        <w:t>)</w:t>
      </w:r>
      <w:r w:rsidR="00ED6CFE" w:rsidRPr="00422F22">
        <w:rPr>
          <w:sz w:val="24"/>
          <w:u w:val="single"/>
        </w:rPr>
        <w:t>,</w:t>
      </w:r>
    </w:p>
    <w:p w:rsidR="00ED6CFE" w:rsidRPr="00422F22" w:rsidRDefault="00ED6CFE">
      <w:pPr>
        <w:jc w:val="both"/>
        <w:rPr>
          <w:sz w:val="24"/>
        </w:rPr>
      </w:pPr>
      <w:r w:rsidRPr="00422F22">
        <w:rPr>
          <w:sz w:val="24"/>
        </w:rPr>
        <w:t>nejpozději do</w:t>
      </w:r>
    </w:p>
    <w:p w:rsidR="00ED6CFE" w:rsidRPr="00706ABB" w:rsidRDefault="00E36AB5">
      <w:pPr>
        <w:jc w:val="center"/>
        <w:rPr>
          <w:b/>
          <w:sz w:val="40"/>
        </w:rPr>
      </w:pPr>
      <w:r w:rsidRPr="00422F22">
        <w:rPr>
          <w:b/>
          <w:sz w:val="40"/>
        </w:rPr>
        <w:t>10. prosince</w:t>
      </w:r>
      <w:r w:rsidR="006F525B">
        <w:rPr>
          <w:b/>
          <w:sz w:val="40"/>
        </w:rPr>
        <w:t xml:space="preserve"> 2019</w:t>
      </w: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335D4D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</w:t>
      </w:r>
      <w:r w:rsidR="00256167">
        <w:rPr>
          <w:sz w:val="24"/>
          <w:szCs w:val="24"/>
          <w:lang w:eastAsia="cs-CZ"/>
        </w:rPr>
        <w:t>, *.</w:t>
      </w:r>
      <w:proofErr w:type="spellStart"/>
      <w:r w:rsidR="00256167">
        <w:rPr>
          <w:sz w:val="24"/>
          <w:szCs w:val="24"/>
          <w:lang w:eastAsia="cs-CZ"/>
        </w:rPr>
        <w:t>docx</w:t>
      </w:r>
      <w:proofErr w:type="spellEnd"/>
      <w:r w:rsidR="00BC4645">
        <w:rPr>
          <w:sz w:val="24"/>
          <w:szCs w:val="24"/>
          <w:lang w:eastAsia="cs-CZ"/>
        </w:rPr>
        <w:t xml:space="preserve">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5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lastRenderedPageBreak/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</w:t>
      </w:r>
      <w:r w:rsidR="006F525B">
        <w:rPr>
          <w:b/>
          <w:bCs/>
          <w:sz w:val="24"/>
          <w:szCs w:val="24"/>
          <w:lang w:eastAsia="cs-CZ"/>
        </w:rPr>
        <w:t>20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335D4D" w:rsidRDefault="00ED6CFE">
      <w:pPr>
        <w:pStyle w:val="Zkladntextodsazen"/>
        <w:rPr>
          <w:b w:val="0"/>
        </w:rPr>
      </w:pPr>
    </w:p>
    <w:p w:rsidR="00335D4D" w:rsidRDefault="00335D4D" w:rsidP="00335D4D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335D4D" w:rsidRDefault="00335D4D" w:rsidP="00335D4D">
      <w:pPr>
        <w:pStyle w:val="Zkladntextodsazen"/>
      </w:pPr>
      <w:r>
        <w:t>Dotace nebude poskytnuta žadateli, který opožděně, neúplně nebo nesprávně vyúčtoval dotaci poskytnutou M</w:t>
      </w:r>
      <w:r w:rsidR="006F525B">
        <w:t>inisterstvem kultury v roce 2019</w:t>
      </w:r>
      <w:r>
        <w:t>.</w:t>
      </w:r>
    </w:p>
    <w:p w:rsidR="00C812A9" w:rsidRPr="002E3459" w:rsidRDefault="00C812A9">
      <w:pPr>
        <w:jc w:val="both"/>
        <w:rPr>
          <w:sz w:val="24"/>
          <w:szCs w:val="24"/>
        </w:rPr>
      </w:pPr>
    </w:p>
    <w:p w:rsidR="009A7302" w:rsidRDefault="00FA6744">
      <w:pPr>
        <w:jc w:val="both"/>
        <w:rPr>
          <w:sz w:val="24"/>
        </w:rPr>
      </w:pPr>
      <w:r w:rsidRPr="002E3459">
        <w:rPr>
          <w:sz w:val="24"/>
        </w:rPr>
        <w:t xml:space="preserve">Po zasedání komise </w:t>
      </w:r>
      <w:r w:rsidR="004E66E1" w:rsidRPr="002E3459">
        <w:rPr>
          <w:sz w:val="24"/>
        </w:rPr>
        <w:t>počátkem</w:t>
      </w:r>
      <w:r w:rsidRPr="002E3459">
        <w:rPr>
          <w:sz w:val="24"/>
        </w:rPr>
        <w:t xml:space="preserve"> roku</w:t>
      </w:r>
      <w:r w:rsidR="006F525B">
        <w:rPr>
          <w:sz w:val="24"/>
        </w:rPr>
        <w:t xml:space="preserve"> 2020</w:t>
      </w:r>
      <w:r w:rsidRPr="002E3459">
        <w:rPr>
          <w:sz w:val="24"/>
        </w:rPr>
        <w:t xml:space="preserve"> </w:t>
      </w:r>
      <w:r w:rsidR="009059E6" w:rsidRPr="002E3459">
        <w:rPr>
          <w:sz w:val="24"/>
        </w:rPr>
        <w:t xml:space="preserve">a schválení </w:t>
      </w:r>
      <w:r w:rsidR="003A3C5A" w:rsidRPr="002E3459">
        <w:rPr>
          <w:sz w:val="24"/>
        </w:rPr>
        <w:t xml:space="preserve">návrhů dotací </w:t>
      </w:r>
      <w:r w:rsidR="009059E6" w:rsidRPr="002E3459">
        <w:rPr>
          <w:sz w:val="24"/>
        </w:rPr>
        <w:t xml:space="preserve">ministrem kultury </w:t>
      </w:r>
      <w:r w:rsidRPr="002E3459">
        <w:rPr>
          <w:sz w:val="24"/>
        </w:rPr>
        <w:t xml:space="preserve">budou </w:t>
      </w:r>
      <w:r w:rsidRPr="00B04BB0">
        <w:rPr>
          <w:sz w:val="24"/>
        </w:rPr>
        <w:t>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6" w:history="1">
        <w:r w:rsidR="00F07DDE">
          <w:rPr>
            <w:rStyle w:val="Hypertextovodkaz"/>
            <w:sz w:val="24"/>
          </w:rPr>
          <w:t>https://www.mkcr.cz/oblast-knihoven-532.html</w:t>
        </w:r>
      </w:hyperlink>
      <w:r w:rsidR="00F07DDE">
        <w:rPr>
          <w:sz w:val="24"/>
        </w:rPr>
        <w:t>)</w:t>
      </w:r>
    </w:p>
    <w:p w:rsidR="002A73AA" w:rsidRPr="009A7302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7" w:history="1">
        <w:r w:rsidR="009A7302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8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9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9A7302" w:rsidRDefault="0098384D">
      <w:pPr>
        <w:jc w:val="both"/>
        <w:rPr>
          <w:sz w:val="24"/>
        </w:rPr>
      </w:pPr>
      <w:hyperlink r:id="rId20" w:history="1">
        <w:r w:rsidR="009A7302">
          <w:rPr>
            <w:rStyle w:val="Hypertextovodkaz"/>
            <w:sz w:val="24"/>
          </w:rPr>
          <w:t>https://visk.nkp.cz/</w:t>
        </w:r>
      </w:hyperlink>
    </w:p>
    <w:p w:rsidR="009A7302" w:rsidRDefault="009A7302">
      <w:pPr>
        <w:jc w:val="both"/>
        <w:rPr>
          <w:sz w:val="24"/>
          <w:szCs w:val="24"/>
        </w:rPr>
      </w:pPr>
    </w:p>
    <w:p w:rsidR="009A7302" w:rsidRDefault="009A7302">
      <w:pPr>
        <w:jc w:val="both"/>
        <w:rPr>
          <w:sz w:val="24"/>
          <w:szCs w:val="24"/>
        </w:rPr>
        <w:sectPr w:rsidR="009A730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6F525B" w:rsidP="00FB47A3">
      <w:pPr>
        <w:jc w:val="center"/>
        <w:rPr>
          <w:b/>
          <w:sz w:val="28"/>
        </w:rPr>
      </w:pPr>
      <w:r>
        <w:rPr>
          <w:b/>
          <w:sz w:val="28"/>
        </w:rPr>
        <w:t>pro rok 2020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A47F6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1A47F6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5AD1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5AD1">
        <w:rPr>
          <w:sz w:val="24"/>
          <w:szCs w:val="24"/>
        </w:rPr>
        <w:t>pu k informacím, ve znění pozdějších předpisů</w:t>
      </w:r>
      <w:r w:rsidR="002740C8">
        <w:rPr>
          <w:sz w:val="24"/>
          <w:szCs w:val="24"/>
        </w:rPr>
        <w:t>,</w:t>
      </w:r>
    </w:p>
    <w:p w:rsidR="004A5AD1" w:rsidRDefault="004A5AD1" w:rsidP="004A5AD1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 xml:space="preserve">- </w:t>
      </w:r>
      <w:r w:rsidRPr="006A6E1E">
        <w:rPr>
          <w:sz w:val="24"/>
          <w:szCs w:val="24"/>
          <w:lang w:eastAsia="cs-CZ"/>
        </w:rPr>
        <w:t>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B80F55">
        <w:rPr>
          <w:bCs/>
          <w:sz w:val="24"/>
          <w:szCs w:val="24"/>
        </w:rPr>
        <w:t>,</w:t>
      </w:r>
    </w:p>
    <w:p w:rsidR="00B80F55" w:rsidRPr="00CE3E11" w:rsidRDefault="00B80F55" w:rsidP="00B80F5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"/>
        <w:gridCol w:w="603"/>
        <w:gridCol w:w="425"/>
        <w:gridCol w:w="1120"/>
        <w:gridCol w:w="14"/>
        <w:gridCol w:w="993"/>
        <w:gridCol w:w="708"/>
        <w:gridCol w:w="1134"/>
        <w:gridCol w:w="142"/>
        <w:gridCol w:w="992"/>
        <w:gridCol w:w="851"/>
        <w:gridCol w:w="392"/>
        <w:gridCol w:w="1167"/>
      </w:tblGrid>
      <w:tr w:rsidR="00F577A6" w:rsidTr="00A40167">
        <w:trPr>
          <w:trHeight w:val="426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F57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577A6" w:rsidTr="00F577A6">
        <w:trPr>
          <w:cantSplit/>
          <w:trHeight w:val="42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KK 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 xml:space="preserve">nadace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 nebo jiná obchodní korporace</w:t>
            </w:r>
          </w:p>
        </w:tc>
      </w:tr>
      <w:tr w:rsidR="00D21AB1" w:rsidTr="00C8521E">
        <w:trPr>
          <w:trHeight w:val="423"/>
        </w:trPr>
        <w:tc>
          <w:tcPr>
            <w:tcW w:w="4607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6F525B">
              <w:rPr>
                <w:sz w:val="24"/>
              </w:rPr>
              <w:t xml:space="preserve"> pořádaných v roce 2019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C8521E">
        <w:trPr>
          <w:cantSplit/>
          <w:trHeight w:val="42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6F525B">
              <w:rPr>
                <w:sz w:val="24"/>
              </w:rPr>
              <w:t xml:space="preserve"> v roce 2019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C8521E">
        <w:trPr>
          <w:cantSplit/>
          <w:trHeight w:val="129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C8521E">
        <w:trPr>
          <w:cantSplit/>
          <w:trHeight w:val="413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C8521E" w:rsidTr="00C8521E">
        <w:trPr>
          <w:cantSplit/>
          <w:trHeight w:val="411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ADSL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ISDN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C2FFF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Rok </w:t>
      </w:r>
      <w:r w:rsidR="006F525B">
        <w:rPr>
          <w:sz w:val="28"/>
        </w:rPr>
        <w:t>2019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1A47F6">
        <w:rPr>
          <w:u w:val="single"/>
        </w:rPr>
        <w:t>aci zaokrouhlete 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2E3459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CF0725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 xml:space="preserve">ostatní – např. </w:t>
      </w:r>
      <w:r w:rsidR="00CE5C7E" w:rsidRPr="0049081E">
        <w:t>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CF0725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CF0725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CF0725">
        <w:rPr>
          <w:sz w:val="24"/>
        </w:rPr>
        <w:t>podle druhu práce, počtu hodin (výše úvazků) a výše odměny</w:t>
      </w:r>
      <w:r>
        <w:rPr>
          <w:sz w:val="24"/>
        </w:rPr>
        <w:t xml:space="preserve">. </w:t>
      </w:r>
      <w:r w:rsidR="00CF0725">
        <w:rPr>
          <w:sz w:val="24"/>
        </w:rPr>
        <w:t>(</w:t>
      </w:r>
      <w:r>
        <w:rPr>
          <w:sz w:val="24"/>
        </w:rPr>
        <w:t xml:space="preserve">U </w:t>
      </w:r>
      <w:r w:rsidR="00CF0725">
        <w:rPr>
          <w:sz w:val="24"/>
        </w:rPr>
        <w:t xml:space="preserve">případných </w:t>
      </w:r>
      <w:r>
        <w:rPr>
          <w:sz w:val="24"/>
        </w:rPr>
        <w:t>režijních nákladů</w:t>
      </w:r>
      <w:r w:rsidR="00CF0725">
        <w:rPr>
          <w:sz w:val="24"/>
        </w:rPr>
        <w:t xml:space="preserve"> ve spoluúčasti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53" w:rsidRDefault="004A5553">
      <w:r>
        <w:separator/>
      </w:r>
    </w:p>
  </w:endnote>
  <w:endnote w:type="continuationSeparator" w:id="0">
    <w:p w:rsidR="004A5553" w:rsidRDefault="004A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C5CC23" wp14:editId="3C3510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8384D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8384D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53" w:rsidRDefault="004A5553">
      <w:r>
        <w:separator/>
      </w:r>
    </w:p>
  </w:footnote>
  <w:footnote w:type="continuationSeparator" w:id="0">
    <w:p w:rsidR="004A5553" w:rsidRDefault="004A5553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osobám, které mají odpovídající základní znalosti.</w:t>
      </w:r>
    </w:p>
    <w:p w:rsidR="003D5B22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Expertní kurz</w:t>
      </w:r>
      <w:r w:rsidRPr="007058B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7058B2">
        <w:rPr>
          <w:rFonts w:cs="Courier New"/>
          <w:lang w:eastAsia="cs-CZ"/>
        </w:rPr>
        <w:t>Corell</w:t>
      </w:r>
      <w:proofErr w:type="spellEnd"/>
      <w:r w:rsidRPr="007058B2">
        <w:rPr>
          <w:rFonts w:cs="Courier New"/>
          <w:lang w:eastAsia="cs-CZ"/>
        </w:rPr>
        <w:t>).</w:t>
      </w:r>
    </w:p>
    <w:p w:rsidR="003D5B22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Specializační kurz</w:t>
      </w:r>
      <w:r w:rsidRPr="007058B2">
        <w:rPr>
          <w:rFonts w:cs="Courier New"/>
          <w:lang w:eastAsia="cs-CZ"/>
        </w:rPr>
        <w:t xml:space="preserve"> prohlubuje získané znalosti a dovednosti se zaměřením na výkon určité činnosti nebo práce a je určen zájemcům, kteří mají odpovídající pokročilé znalosti a zájem o rozšíření kompetencí ve specializované oblasti (např. "EIZ pro knihovníky lékařských knihoven", "</w:t>
      </w:r>
      <w:r w:rsidRPr="004F4C08">
        <w:rPr>
          <w:rFonts w:cs="Courier New"/>
          <w:lang w:eastAsia="cs-CZ"/>
        </w:rPr>
        <w:t>Digitalizace fondu knihovny“).</w:t>
      </w:r>
    </w:p>
    <w:p w:rsidR="00385AC8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4F4C08">
        <w:rPr>
          <w:rFonts w:cs="Courier New"/>
          <w:i/>
          <w:lang w:eastAsia="cs-CZ"/>
        </w:rPr>
        <w:t>Inovační kurz</w:t>
      </w:r>
      <w:r w:rsidRPr="004F4C08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  <w:p w:rsidR="00FD0C8B" w:rsidRPr="003D5B22" w:rsidRDefault="001D7C6F" w:rsidP="00EB3980">
      <w:pPr>
        <w:jc w:val="both"/>
        <w:rPr>
          <w:rFonts w:cs="Courier New"/>
          <w:lang w:eastAsia="cs-CZ"/>
        </w:rPr>
      </w:pPr>
      <w:r w:rsidRPr="004F4C08">
        <w:rPr>
          <w:i/>
          <w:lang w:eastAsia="cs-CZ"/>
        </w:rPr>
        <w:t>K</w:t>
      </w:r>
      <w:r w:rsidR="00FD0C8B" w:rsidRPr="004F4C08">
        <w:rPr>
          <w:i/>
          <w:lang w:eastAsia="cs-CZ"/>
        </w:rPr>
        <w:t>nih</w:t>
      </w:r>
      <w:r w:rsidR="000A2278" w:rsidRPr="004F4C08">
        <w:rPr>
          <w:i/>
          <w:lang w:eastAsia="cs-CZ"/>
        </w:rPr>
        <w:t>ovnické</w:t>
      </w:r>
      <w:r w:rsidRPr="004F4C08">
        <w:rPr>
          <w:i/>
          <w:lang w:eastAsia="cs-CZ"/>
        </w:rPr>
        <w:t xml:space="preserve"> rekvalifikační</w:t>
      </w:r>
      <w:r w:rsidR="00FD0C8B" w:rsidRPr="004F4C08">
        <w:rPr>
          <w:i/>
          <w:lang w:eastAsia="cs-CZ"/>
        </w:rPr>
        <w:t xml:space="preserve"> k</w:t>
      </w:r>
      <w:r w:rsidRPr="004F4C08">
        <w:rPr>
          <w:i/>
          <w:lang w:eastAsia="cs-CZ"/>
        </w:rPr>
        <w:t>urzy</w:t>
      </w:r>
      <w:r w:rsidR="00FD0C8B" w:rsidRPr="004F4C08">
        <w:rPr>
          <w:lang w:eastAsia="cs-CZ"/>
        </w:rPr>
        <w:t xml:space="preserve"> jsou přípravné kurzy pro získání odborné způsobilosti</w:t>
      </w:r>
      <w:r w:rsidR="00117C47" w:rsidRPr="004F4C08">
        <w:rPr>
          <w:lang w:eastAsia="cs-CZ"/>
        </w:rPr>
        <w:t xml:space="preserve"> fyzické osoby </w:t>
      </w:r>
      <w:r w:rsidR="00117C47" w:rsidRPr="004F4C08">
        <w:t>vykonávat řádn</w:t>
      </w:r>
      <w:r w:rsidR="004B7B4B" w:rsidRPr="004F4C08">
        <w:t xml:space="preserve">ě určitou pracovní činnost </w:t>
      </w:r>
      <w:r w:rsidR="002B6B49" w:rsidRPr="004F4C08">
        <w:t xml:space="preserve">nebo </w:t>
      </w:r>
      <w:r w:rsidR="00117C47" w:rsidRPr="004F4C08">
        <w:t>soubo</w:t>
      </w:r>
      <w:r w:rsidR="0081758D" w:rsidRPr="004F4C08">
        <w:t>r pracovních činností</w:t>
      </w:r>
      <w:r w:rsidR="004B7B4B" w:rsidRPr="004F4C08">
        <w:t xml:space="preserve"> </w:t>
      </w:r>
      <w:r w:rsidR="002B6B49" w:rsidRPr="004F4C08">
        <w:t>v</w:t>
      </w:r>
      <w:r w:rsidR="0081758D" w:rsidRPr="004F4C08">
        <w:t> </w:t>
      </w:r>
      <w:r w:rsidR="00117C47" w:rsidRPr="004F4C08">
        <w:t>povolání</w:t>
      </w:r>
      <w:r w:rsidR="0081758D" w:rsidRPr="004F4C08">
        <w:t xml:space="preserve"> Knihovník,</w:t>
      </w:r>
      <w:r w:rsidR="00117C47" w:rsidRPr="004F4C08">
        <w:t xml:space="preserve"> v rozsahu uve</w:t>
      </w:r>
      <w:r w:rsidR="0081758D" w:rsidRPr="004F4C08">
        <w:t xml:space="preserve">deném v kvalifikačním standardu </w:t>
      </w:r>
      <w:r w:rsidR="00EB3980" w:rsidRPr="004F4C08">
        <w:t>přísl</w:t>
      </w:r>
      <w:r w:rsidR="00D73CCD" w:rsidRPr="004F4C08">
        <w:t>ušné</w:t>
      </w:r>
      <w:r w:rsidR="004B7B4B" w:rsidRPr="004F4C08">
        <w:t xml:space="preserve"> </w:t>
      </w:r>
      <w:r w:rsidR="0081758D" w:rsidRPr="004F4C08">
        <w:t xml:space="preserve">profesní kvalifikací </w:t>
      </w:r>
      <w:r w:rsidR="002B6B49" w:rsidRPr="004F4C08">
        <w:t>podle</w:t>
      </w:r>
      <w:r w:rsidR="004F4C08">
        <w:t xml:space="preserve"> NSK</w:t>
      </w:r>
      <w:r w:rsidR="00EB3980" w:rsidRPr="004F4C08">
        <w:t>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C1402">
        <w:t>eřejné výzkumné instituce a</w:t>
      </w:r>
      <w:r w:rsidR="00F6044D">
        <w:t xml:space="preserve"> </w:t>
      </w:r>
      <w:r w:rsidRPr="00BE1F11">
        <w:t xml:space="preserve">veřejné vysoké </w:t>
      </w:r>
      <w:r w:rsidRPr="00FF2303">
        <w:t xml:space="preserve">školy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4CB03" wp14:editId="24AD2734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8384D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8384D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F177F1">
      <w:rPr>
        <w:b/>
        <w:sz w:val="24"/>
        <w:szCs w:val="24"/>
      </w:rPr>
      <w:t xml:space="preserve">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A65219">
      <w:rPr>
        <w:b/>
        <w:sz w:val="24"/>
        <w:szCs w:val="24"/>
      </w:rPr>
      <w:t xml:space="preserve">kolní vzdělávání </w:t>
    </w:r>
    <w:r w:rsidR="00F177F1">
      <w:rPr>
        <w:b/>
        <w:sz w:val="24"/>
        <w:szCs w:val="24"/>
      </w:rPr>
      <w:t>knihovníků 2020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7E161EE"/>
    <w:multiLevelType w:val="hybridMultilevel"/>
    <w:tmpl w:val="68CCEB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0A4133"/>
    <w:multiLevelType w:val="hybridMultilevel"/>
    <w:tmpl w:val="F6F01A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5E6B34"/>
    <w:multiLevelType w:val="hybridMultilevel"/>
    <w:tmpl w:val="3962E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86574"/>
    <w:multiLevelType w:val="hybridMultilevel"/>
    <w:tmpl w:val="B30E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891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7022"/>
    <w:rsid w:val="00010B5A"/>
    <w:rsid w:val="000140D4"/>
    <w:rsid w:val="00024705"/>
    <w:rsid w:val="000263B2"/>
    <w:rsid w:val="00034241"/>
    <w:rsid w:val="00040578"/>
    <w:rsid w:val="00047964"/>
    <w:rsid w:val="00051259"/>
    <w:rsid w:val="00060B59"/>
    <w:rsid w:val="00061788"/>
    <w:rsid w:val="00063A68"/>
    <w:rsid w:val="00070EDA"/>
    <w:rsid w:val="00077C47"/>
    <w:rsid w:val="00077F4D"/>
    <w:rsid w:val="00085160"/>
    <w:rsid w:val="00086FA8"/>
    <w:rsid w:val="00091063"/>
    <w:rsid w:val="000934FA"/>
    <w:rsid w:val="000A2278"/>
    <w:rsid w:val="000A6E0F"/>
    <w:rsid w:val="000B1FFF"/>
    <w:rsid w:val="000B2164"/>
    <w:rsid w:val="000B4175"/>
    <w:rsid w:val="000C4060"/>
    <w:rsid w:val="000C6E56"/>
    <w:rsid w:val="000C733E"/>
    <w:rsid w:val="000D11D5"/>
    <w:rsid w:val="000D3835"/>
    <w:rsid w:val="000D54C3"/>
    <w:rsid w:val="000E291A"/>
    <w:rsid w:val="000F475F"/>
    <w:rsid w:val="0010687C"/>
    <w:rsid w:val="00113738"/>
    <w:rsid w:val="00117C47"/>
    <w:rsid w:val="001234DF"/>
    <w:rsid w:val="00134035"/>
    <w:rsid w:val="00145F50"/>
    <w:rsid w:val="0014618B"/>
    <w:rsid w:val="00147089"/>
    <w:rsid w:val="001525C3"/>
    <w:rsid w:val="00167F52"/>
    <w:rsid w:val="00171F51"/>
    <w:rsid w:val="001818CE"/>
    <w:rsid w:val="001827B1"/>
    <w:rsid w:val="0018283E"/>
    <w:rsid w:val="0018747F"/>
    <w:rsid w:val="00187772"/>
    <w:rsid w:val="0019015F"/>
    <w:rsid w:val="00190B57"/>
    <w:rsid w:val="00193F4D"/>
    <w:rsid w:val="001A47F6"/>
    <w:rsid w:val="001A7FC2"/>
    <w:rsid w:val="001B292C"/>
    <w:rsid w:val="001B625D"/>
    <w:rsid w:val="001C2AFF"/>
    <w:rsid w:val="001C725A"/>
    <w:rsid w:val="001D029F"/>
    <w:rsid w:val="001D7C6F"/>
    <w:rsid w:val="001E0930"/>
    <w:rsid w:val="001E0F34"/>
    <w:rsid w:val="001E3DFC"/>
    <w:rsid w:val="001E7373"/>
    <w:rsid w:val="0020089B"/>
    <w:rsid w:val="00210FA3"/>
    <w:rsid w:val="0021107C"/>
    <w:rsid w:val="00212E8E"/>
    <w:rsid w:val="00215962"/>
    <w:rsid w:val="002161A4"/>
    <w:rsid w:val="002210C9"/>
    <w:rsid w:val="0025355D"/>
    <w:rsid w:val="00256167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6B49"/>
    <w:rsid w:val="002B7B33"/>
    <w:rsid w:val="002C1641"/>
    <w:rsid w:val="002C2CA5"/>
    <w:rsid w:val="002D169D"/>
    <w:rsid w:val="002D7648"/>
    <w:rsid w:val="002E3459"/>
    <w:rsid w:val="002F21D0"/>
    <w:rsid w:val="003121F6"/>
    <w:rsid w:val="003126E8"/>
    <w:rsid w:val="00313260"/>
    <w:rsid w:val="00323013"/>
    <w:rsid w:val="00325696"/>
    <w:rsid w:val="00325D76"/>
    <w:rsid w:val="00331FC0"/>
    <w:rsid w:val="00334F97"/>
    <w:rsid w:val="0033538E"/>
    <w:rsid w:val="00335A6C"/>
    <w:rsid w:val="00335D4D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3C5A"/>
    <w:rsid w:val="003A56DE"/>
    <w:rsid w:val="003B4EC7"/>
    <w:rsid w:val="003C10DA"/>
    <w:rsid w:val="003C29D9"/>
    <w:rsid w:val="003C4AD8"/>
    <w:rsid w:val="003C64DE"/>
    <w:rsid w:val="003C711B"/>
    <w:rsid w:val="003D1C7C"/>
    <w:rsid w:val="003D2C3F"/>
    <w:rsid w:val="003D3320"/>
    <w:rsid w:val="003D5B22"/>
    <w:rsid w:val="003F21BA"/>
    <w:rsid w:val="003F2D14"/>
    <w:rsid w:val="003F2D55"/>
    <w:rsid w:val="00403D81"/>
    <w:rsid w:val="004125B2"/>
    <w:rsid w:val="00421B50"/>
    <w:rsid w:val="00422083"/>
    <w:rsid w:val="00422F22"/>
    <w:rsid w:val="00424817"/>
    <w:rsid w:val="0042550F"/>
    <w:rsid w:val="00430601"/>
    <w:rsid w:val="004319FC"/>
    <w:rsid w:val="00440AD2"/>
    <w:rsid w:val="00444D17"/>
    <w:rsid w:val="00446A08"/>
    <w:rsid w:val="0044787C"/>
    <w:rsid w:val="0045703D"/>
    <w:rsid w:val="004625F9"/>
    <w:rsid w:val="0046361C"/>
    <w:rsid w:val="00464961"/>
    <w:rsid w:val="004713B1"/>
    <w:rsid w:val="00474231"/>
    <w:rsid w:val="004772F8"/>
    <w:rsid w:val="00480BAC"/>
    <w:rsid w:val="00481BD8"/>
    <w:rsid w:val="0048201C"/>
    <w:rsid w:val="004867F3"/>
    <w:rsid w:val="00490014"/>
    <w:rsid w:val="0049081E"/>
    <w:rsid w:val="00495466"/>
    <w:rsid w:val="004A5553"/>
    <w:rsid w:val="004A5AD1"/>
    <w:rsid w:val="004A6CB1"/>
    <w:rsid w:val="004A6CC8"/>
    <w:rsid w:val="004A73A5"/>
    <w:rsid w:val="004B0081"/>
    <w:rsid w:val="004B495C"/>
    <w:rsid w:val="004B7B4B"/>
    <w:rsid w:val="004C0546"/>
    <w:rsid w:val="004C1896"/>
    <w:rsid w:val="004D363F"/>
    <w:rsid w:val="004E3067"/>
    <w:rsid w:val="004E5089"/>
    <w:rsid w:val="004E66E1"/>
    <w:rsid w:val="004F4C08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677FA"/>
    <w:rsid w:val="00573F51"/>
    <w:rsid w:val="00577021"/>
    <w:rsid w:val="00577AFA"/>
    <w:rsid w:val="00581445"/>
    <w:rsid w:val="00585818"/>
    <w:rsid w:val="00586A75"/>
    <w:rsid w:val="00586E96"/>
    <w:rsid w:val="005910C7"/>
    <w:rsid w:val="005917BF"/>
    <w:rsid w:val="00597476"/>
    <w:rsid w:val="005C00D4"/>
    <w:rsid w:val="005C6E9E"/>
    <w:rsid w:val="005D4425"/>
    <w:rsid w:val="005D67F5"/>
    <w:rsid w:val="005E0EFE"/>
    <w:rsid w:val="005E176E"/>
    <w:rsid w:val="005F502A"/>
    <w:rsid w:val="00601651"/>
    <w:rsid w:val="0060506B"/>
    <w:rsid w:val="00605631"/>
    <w:rsid w:val="00620D22"/>
    <w:rsid w:val="00623C6D"/>
    <w:rsid w:val="0062467F"/>
    <w:rsid w:val="00624B40"/>
    <w:rsid w:val="00641570"/>
    <w:rsid w:val="006420FE"/>
    <w:rsid w:val="00643128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95862"/>
    <w:rsid w:val="006A0826"/>
    <w:rsid w:val="006A63E2"/>
    <w:rsid w:val="006A76D9"/>
    <w:rsid w:val="006B0D63"/>
    <w:rsid w:val="006C1402"/>
    <w:rsid w:val="006C3784"/>
    <w:rsid w:val="006C6B10"/>
    <w:rsid w:val="006D0A27"/>
    <w:rsid w:val="006D31F4"/>
    <w:rsid w:val="006E27D6"/>
    <w:rsid w:val="006E4EC2"/>
    <w:rsid w:val="006F525B"/>
    <w:rsid w:val="006F5968"/>
    <w:rsid w:val="007032DF"/>
    <w:rsid w:val="0070342C"/>
    <w:rsid w:val="007058B2"/>
    <w:rsid w:val="00706ABB"/>
    <w:rsid w:val="007221DF"/>
    <w:rsid w:val="00726128"/>
    <w:rsid w:val="00736633"/>
    <w:rsid w:val="00736969"/>
    <w:rsid w:val="0074159E"/>
    <w:rsid w:val="007465F0"/>
    <w:rsid w:val="00754816"/>
    <w:rsid w:val="007645C6"/>
    <w:rsid w:val="007649DD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2CCB"/>
    <w:rsid w:val="00805C37"/>
    <w:rsid w:val="00806C52"/>
    <w:rsid w:val="00814B91"/>
    <w:rsid w:val="0081758D"/>
    <w:rsid w:val="00830B19"/>
    <w:rsid w:val="00840D8B"/>
    <w:rsid w:val="008432B2"/>
    <w:rsid w:val="00843535"/>
    <w:rsid w:val="0084451A"/>
    <w:rsid w:val="00852DAA"/>
    <w:rsid w:val="00857F58"/>
    <w:rsid w:val="008663A4"/>
    <w:rsid w:val="0087006E"/>
    <w:rsid w:val="008700B9"/>
    <w:rsid w:val="008749D8"/>
    <w:rsid w:val="008779DD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14F7"/>
    <w:rsid w:val="008C4F85"/>
    <w:rsid w:val="008C62E3"/>
    <w:rsid w:val="008D2A67"/>
    <w:rsid w:val="008D40AF"/>
    <w:rsid w:val="008D5118"/>
    <w:rsid w:val="008E0720"/>
    <w:rsid w:val="008E0C70"/>
    <w:rsid w:val="008F4A8F"/>
    <w:rsid w:val="008F6F07"/>
    <w:rsid w:val="009059E6"/>
    <w:rsid w:val="00911108"/>
    <w:rsid w:val="00924345"/>
    <w:rsid w:val="00925C2F"/>
    <w:rsid w:val="00930573"/>
    <w:rsid w:val="00930ED4"/>
    <w:rsid w:val="00933EA8"/>
    <w:rsid w:val="009413A7"/>
    <w:rsid w:val="00945876"/>
    <w:rsid w:val="0094593A"/>
    <w:rsid w:val="00947804"/>
    <w:rsid w:val="009560A0"/>
    <w:rsid w:val="00957E11"/>
    <w:rsid w:val="0096349F"/>
    <w:rsid w:val="00965D0C"/>
    <w:rsid w:val="009707B6"/>
    <w:rsid w:val="00970B9C"/>
    <w:rsid w:val="00971028"/>
    <w:rsid w:val="00973DE4"/>
    <w:rsid w:val="009761D5"/>
    <w:rsid w:val="00981990"/>
    <w:rsid w:val="00982241"/>
    <w:rsid w:val="0098384D"/>
    <w:rsid w:val="00993BAC"/>
    <w:rsid w:val="009967E1"/>
    <w:rsid w:val="009A7302"/>
    <w:rsid w:val="009B0584"/>
    <w:rsid w:val="009B2B02"/>
    <w:rsid w:val="009B7908"/>
    <w:rsid w:val="009C62F9"/>
    <w:rsid w:val="009D409A"/>
    <w:rsid w:val="009D4E1B"/>
    <w:rsid w:val="009E668B"/>
    <w:rsid w:val="009E729B"/>
    <w:rsid w:val="009F2858"/>
    <w:rsid w:val="00A166B7"/>
    <w:rsid w:val="00A24AC8"/>
    <w:rsid w:val="00A2594A"/>
    <w:rsid w:val="00A26379"/>
    <w:rsid w:val="00A31F67"/>
    <w:rsid w:val="00A374FD"/>
    <w:rsid w:val="00A43E09"/>
    <w:rsid w:val="00A51DBB"/>
    <w:rsid w:val="00A5421B"/>
    <w:rsid w:val="00A641A2"/>
    <w:rsid w:val="00A65219"/>
    <w:rsid w:val="00A743D0"/>
    <w:rsid w:val="00A90DA7"/>
    <w:rsid w:val="00A9498E"/>
    <w:rsid w:val="00AA0120"/>
    <w:rsid w:val="00AA6530"/>
    <w:rsid w:val="00AB1915"/>
    <w:rsid w:val="00AC0080"/>
    <w:rsid w:val="00AC1A33"/>
    <w:rsid w:val="00AC1D7C"/>
    <w:rsid w:val="00AC3821"/>
    <w:rsid w:val="00AD3CF2"/>
    <w:rsid w:val="00AE0050"/>
    <w:rsid w:val="00AE01F5"/>
    <w:rsid w:val="00AE701D"/>
    <w:rsid w:val="00AF474B"/>
    <w:rsid w:val="00AF69B0"/>
    <w:rsid w:val="00B04BB0"/>
    <w:rsid w:val="00B2632E"/>
    <w:rsid w:val="00B372AA"/>
    <w:rsid w:val="00B46B79"/>
    <w:rsid w:val="00B513F0"/>
    <w:rsid w:val="00B6133E"/>
    <w:rsid w:val="00B66EEA"/>
    <w:rsid w:val="00B70FF0"/>
    <w:rsid w:val="00B76AD3"/>
    <w:rsid w:val="00B80F55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698"/>
    <w:rsid w:val="00BE0870"/>
    <w:rsid w:val="00BE1F11"/>
    <w:rsid w:val="00BE20D4"/>
    <w:rsid w:val="00BE39F8"/>
    <w:rsid w:val="00BF7B51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21E"/>
    <w:rsid w:val="00C85FBC"/>
    <w:rsid w:val="00C907B4"/>
    <w:rsid w:val="00C9173B"/>
    <w:rsid w:val="00C918F9"/>
    <w:rsid w:val="00C95F90"/>
    <w:rsid w:val="00CA3513"/>
    <w:rsid w:val="00CB4FCA"/>
    <w:rsid w:val="00CB7018"/>
    <w:rsid w:val="00CC13A2"/>
    <w:rsid w:val="00CC144D"/>
    <w:rsid w:val="00CC2142"/>
    <w:rsid w:val="00CC2D62"/>
    <w:rsid w:val="00CC36E4"/>
    <w:rsid w:val="00CC3809"/>
    <w:rsid w:val="00CC541D"/>
    <w:rsid w:val="00CC7314"/>
    <w:rsid w:val="00CD0FD3"/>
    <w:rsid w:val="00CD211B"/>
    <w:rsid w:val="00CD2BE4"/>
    <w:rsid w:val="00CD307D"/>
    <w:rsid w:val="00CD331F"/>
    <w:rsid w:val="00CD7486"/>
    <w:rsid w:val="00CE0EF9"/>
    <w:rsid w:val="00CE5C7E"/>
    <w:rsid w:val="00CE733A"/>
    <w:rsid w:val="00CF0725"/>
    <w:rsid w:val="00D0085C"/>
    <w:rsid w:val="00D047DE"/>
    <w:rsid w:val="00D12A54"/>
    <w:rsid w:val="00D15091"/>
    <w:rsid w:val="00D16EF1"/>
    <w:rsid w:val="00D21AB1"/>
    <w:rsid w:val="00D22CA0"/>
    <w:rsid w:val="00D24ADA"/>
    <w:rsid w:val="00D34BE4"/>
    <w:rsid w:val="00D3608F"/>
    <w:rsid w:val="00D36906"/>
    <w:rsid w:val="00D40E11"/>
    <w:rsid w:val="00D4313F"/>
    <w:rsid w:val="00D57051"/>
    <w:rsid w:val="00D62C33"/>
    <w:rsid w:val="00D702D0"/>
    <w:rsid w:val="00D72FF2"/>
    <w:rsid w:val="00D73CCD"/>
    <w:rsid w:val="00D82066"/>
    <w:rsid w:val="00D83387"/>
    <w:rsid w:val="00D86465"/>
    <w:rsid w:val="00DA0764"/>
    <w:rsid w:val="00DA438F"/>
    <w:rsid w:val="00DA4EF7"/>
    <w:rsid w:val="00DB1659"/>
    <w:rsid w:val="00DB6C83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41E02"/>
    <w:rsid w:val="00E54B2E"/>
    <w:rsid w:val="00E6586F"/>
    <w:rsid w:val="00E65D5C"/>
    <w:rsid w:val="00E80623"/>
    <w:rsid w:val="00E83A72"/>
    <w:rsid w:val="00E90EDD"/>
    <w:rsid w:val="00E9160F"/>
    <w:rsid w:val="00E91870"/>
    <w:rsid w:val="00EB021F"/>
    <w:rsid w:val="00EB1436"/>
    <w:rsid w:val="00EB3980"/>
    <w:rsid w:val="00EB4132"/>
    <w:rsid w:val="00EB6622"/>
    <w:rsid w:val="00EC18E1"/>
    <w:rsid w:val="00EC643C"/>
    <w:rsid w:val="00EC6EDA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0DE7"/>
    <w:rsid w:val="00F0248C"/>
    <w:rsid w:val="00F03178"/>
    <w:rsid w:val="00F0338E"/>
    <w:rsid w:val="00F069FA"/>
    <w:rsid w:val="00F07C3D"/>
    <w:rsid w:val="00F07DDE"/>
    <w:rsid w:val="00F135B6"/>
    <w:rsid w:val="00F1385B"/>
    <w:rsid w:val="00F177F1"/>
    <w:rsid w:val="00F223F0"/>
    <w:rsid w:val="00F2501E"/>
    <w:rsid w:val="00F25A4C"/>
    <w:rsid w:val="00F27BF1"/>
    <w:rsid w:val="00F34BDA"/>
    <w:rsid w:val="00F37DA3"/>
    <w:rsid w:val="00F52ADA"/>
    <w:rsid w:val="00F577A6"/>
    <w:rsid w:val="00F6044D"/>
    <w:rsid w:val="00F6121F"/>
    <w:rsid w:val="00F62231"/>
    <w:rsid w:val="00F625E4"/>
    <w:rsid w:val="00F707BE"/>
    <w:rsid w:val="00F71195"/>
    <w:rsid w:val="00F71FE0"/>
    <w:rsid w:val="00F805D1"/>
    <w:rsid w:val="00F8428F"/>
    <w:rsid w:val="00F86722"/>
    <w:rsid w:val="00F87FDF"/>
    <w:rsid w:val="00F90300"/>
    <w:rsid w:val="00FA6744"/>
    <w:rsid w:val="00FB47A3"/>
    <w:rsid w:val="00FB5F5A"/>
    <w:rsid w:val="00FB7D1F"/>
    <w:rsid w:val="00FC0409"/>
    <w:rsid w:val="00FC2FFF"/>
    <w:rsid w:val="00FC42E3"/>
    <w:rsid w:val="00FC6619"/>
    <w:rsid w:val="00FD0C8B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gov.cz/" TargetMode="External"/><Relationship Id="rId18" Type="http://schemas.openxmlformats.org/officeDocument/2006/relationships/hyperlink" Target="mailto:petra.miturova@mkcr.cz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skipcr.cz/akce-a-projekty/knihovnicke-akce/" TargetMode="External"/><Relationship Id="rId17" Type="http://schemas.openxmlformats.org/officeDocument/2006/relationships/hyperlink" Target="https://visk.nkp.cz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mkcr.cz/oblast-knihoven-532.html" TargetMode="External"/><Relationship Id="rId20" Type="http://schemas.openxmlformats.org/officeDocument/2006/relationships/hyperlink" Target="https://visk.nkp.cz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dl.cz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narodnikvalifikace.cz/" TargetMode="External"/><Relationship Id="rId19" Type="http://schemas.openxmlformats.org/officeDocument/2006/relationships/hyperlink" Target="mailto:roman.giebisch@nk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kcr.cz/souvisejici-pravni-predpisy-370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B7C7-36E6-4BFA-BEAE-D2C4BBAF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3810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26242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73</cp:revision>
  <cp:lastPrinted>2019-09-27T16:03:00Z</cp:lastPrinted>
  <dcterms:created xsi:type="dcterms:W3CDTF">2017-08-14T07:39:00Z</dcterms:created>
  <dcterms:modified xsi:type="dcterms:W3CDTF">2019-09-27T16:03:00Z</dcterms:modified>
</cp:coreProperties>
</file>