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9CB" w:rsidRDefault="001259CB" w:rsidP="001259CB">
      <w:pPr>
        <w:tabs>
          <w:tab w:val="num" w:pos="720"/>
        </w:tabs>
        <w:autoSpaceDE/>
        <w:rPr>
          <w:b/>
          <w:bCs/>
          <w:sz w:val="28"/>
          <w:szCs w:val="28"/>
        </w:rPr>
      </w:pPr>
      <w:r>
        <w:rPr>
          <w:b/>
          <w:bCs/>
          <w:sz w:val="28"/>
          <w:szCs w:val="28"/>
        </w:rPr>
        <w:t>Doporučené postupy pro konzervaci</w:t>
      </w:r>
      <w:r>
        <w:rPr>
          <w:b/>
          <w:bCs/>
          <w:sz w:val="28"/>
          <w:szCs w:val="28"/>
        </w:rPr>
        <w:t xml:space="preserve"> a restaurování novodobých dokumentů</w:t>
      </w:r>
    </w:p>
    <w:p w:rsidR="001259CB" w:rsidRDefault="001259CB" w:rsidP="001259CB">
      <w:pPr>
        <w:tabs>
          <w:tab w:val="num" w:pos="720"/>
        </w:tabs>
        <w:autoSpaceDE/>
        <w:rPr>
          <w:b/>
          <w:bCs/>
          <w:sz w:val="28"/>
          <w:szCs w:val="28"/>
        </w:rPr>
      </w:pPr>
    </w:p>
    <w:p w:rsidR="001259CB" w:rsidRDefault="001259CB" w:rsidP="001259CB">
      <w:pPr>
        <w:tabs>
          <w:tab w:val="num" w:pos="0"/>
        </w:tabs>
        <w:jc w:val="both"/>
        <w:rPr>
          <w:sz w:val="24"/>
          <w:szCs w:val="24"/>
        </w:rPr>
      </w:pPr>
    </w:p>
    <w:p w:rsidR="001259CB" w:rsidRDefault="001259CB" w:rsidP="001259CB">
      <w:pPr>
        <w:numPr>
          <w:ilvl w:val="0"/>
          <w:numId w:val="2"/>
        </w:numPr>
        <w:rPr>
          <w:sz w:val="24"/>
          <w:szCs w:val="24"/>
        </w:rPr>
      </w:pPr>
      <w:r w:rsidRPr="00BD661C">
        <w:rPr>
          <w:sz w:val="24"/>
          <w:szCs w:val="24"/>
        </w:rPr>
        <w:t>Příjemce dotace musí v rámci projektové žádosti doložit písemný konzervátorský či restaurátorský záměr, který musí být vypracován zvoleným dodavatelem (či poskytovatelem) konzervátorských prací. Na základě tohoto záměru musí Příjemce dotace ve spolupráci se zástupcem Odboru ochrany knihovních fondů (Ing. Petra Vávrová PhD., petra.vavrova@nkp.cz) rozhodnout o správnosti postupu zásahu. Absence tohoto záměru může vést až k vyřazení projektu z VISK 7.</w:t>
      </w:r>
    </w:p>
    <w:p w:rsidR="001259CB" w:rsidRPr="00BD661C" w:rsidRDefault="001259CB" w:rsidP="001259CB">
      <w:pPr>
        <w:ind w:left="720"/>
        <w:rPr>
          <w:sz w:val="24"/>
          <w:szCs w:val="24"/>
        </w:rPr>
      </w:pPr>
      <w:bookmarkStart w:id="0" w:name="_GoBack"/>
      <w:bookmarkEnd w:id="0"/>
    </w:p>
    <w:p w:rsidR="001259CB" w:rsidRPr="00805A27" w:rsidRDefault="001259CB" w:rsidP="001259CB">
      <w:pPr>
        <w:numPr>
          <w:ilvl w:val="0"/>
          <w:numId w:val="2"/>
        </w:numPr>
        <w:suppressAutoHyphens w:val="0"/>
        <w:autoSpaceDE/>
        <w:spacing w:after="120"/>
        <w:jc w:val="both"/>
        <w:rPr>
          <w:sz w:val="24"/>
          <w:szCs w:val="24"/>
        </w:rPr>
      </w:pPr>
      <w:r w:rsidRPr="00805A27">
        <w:rPr>
          <w:sz w:val="24"/>
          <w:szCs w:val="24"/>
        </w:rPr>
        <w:t>Knihy vydané do roku 1950 v původní vazbě, případně silně poškozené nebo z papíru křehkého nebo výrazně zažloutlého a vazby polokožené nebo celokožené nepřevazovat!  Opravovat konzervačně a umístit do ochranného obalu, resp. krabice. O tom, kterou knihu umístit do krabice je možno se poradit nad konkrétním titulem, na základě míry mechanického poškození a degradace papírové hmoty.</w:t>
      </w:r>
    </w:p>
    <w:p w:rsidR="001259CB" w:rsidRPr="00805A27" w:rsidRDefault="001259CB" w:rsidP="001259CB">
      <w:pPr>
        <w:numPr>
          <w:ilvl w:val="0"/>
          <w:numId w:val="2"/>
        </w:numPr>
        <w:suppressAutoHyphens w:val="0"/>
        <w:autoSpaceDE/>
        <w:spacing w:after="120"/>
        <w:jc w:val="both"/>
        <w:rPr>
          <w:sz w:val="24"/>
          <w:szCs w:val="24"/>
        </w:rPr>
      </w:pPr>
      <w:r w:rsidRPr="00805A27">
        <w:rPr>
          <w:sz w:val="24"/>
          <w:szCs w:val="24"/>
        </w:rPr>
        <w:t>Pokud jsou knihy často půjčovány a využívány a je požadavek, aby zásah vedl k možnosti je nadále půjčovat čtenářům a manipulovat s nimi, pak platí, že převazovat je možné pouze knihy v nepůvodních vazbách, již jednou převázané, nebo natolik poškozené, že knihu bez převazby nelze použít. V těchto případech je vhodné se poradit a případnou opravu nebo převazbu zkonzultovat s odborníkem a podle historických pramenů tak, aby byla dobová. V případě použití dobových materiálů k převazbě, musí být tyto též ošetřeny (například při použití dobového předsádkového papíru je vhodné změřit jeho hodnotu pH a případně ho odkyselit).</w:t>
      </w:r>
    </w:p>
    <w:p w:rsidR="001259CB" w:rsidRPr="00805A27" w:rsidRDefault="001259CB" w:rsidP="001259CB">
      <w:pPr>
        <w:numPr>
          <w:ilvl w:val="0"/>
          <w:numId w:val="2"/>
        </w:numPr>
        <w:suppressAutoHyphens w:val="0"/>
        <w:autoSpaceDE/>
        <w:spacing w:after="120"/>
        <w:jc w:val="both"/>
        <w:rPr>
          <w:sz w:val="24"/>
          <w:szCs w:val="24"/>
        </w:rPr>
      </w:pPr>
      <w:r w:rsidRPr="00805A27">
        <w:rPr>
          <w:sz w:val="24"/>
          <w:szCs w:val="24"/>
        </w:rPr>
        <w:t>Knihy neořezávat! Ořezávat je možné pouze vazby nové, vázané poprvé v dané instituci. A to jen tehdy, pokud by kniha bez ořezu nedovolovala listování. Sám správce fondu musí v tomto případě určit, zda hodnota knihy nespočívá například i v tom, že je v původním přebalu a ještě nevázána, tedy že je ve stavu takovém, v jakém vyšla z tiskárny.</w:t>
      </w:r>
    </w:p>
    <w:p w:rsidR="001259CB" w:rsidRPr="00805A27" w:rsidRDefault="001259CB" w:rsidP="001259CB">
      <w:pPr>
        <w:numPr>
          <w:ilvl w:val="0"/>
          <w:numId w:val="2"/>
        </w:numPr>
        <w:suppressAutoHyphens w:val="0"/>
        <w:autoSpaceDE/>
        <w:spacing w:after="120"/>
        <w:jc w:val="both"/>
        <w:rPr>
          <w:sz w:val="24"/>
          <w:szCs w:val="24"/>
        </w:rPr>
      </w:pPr>
      <w:r w:rsidRPr="00805A27">
        <w:rPr>
          <w:sz w:val="24"/>
          <w:szCs w:val="24"/>
        </w:rPr>
        <w:t xml:space="preserve">Při opravách těchto vazeb zásadně používat materiály dle zásady „chemicky podobné materiály opravovat chemicky podobným materiálem“, tedy pouze lepidla a materiály archivní kvality, především </w:t>
      </w:r>
      <w:proofErr w:type="spellStart"/>
      <w:r w:rsidRPr="00805A27">
        <w:rPr>
          <w:sz w:val="24"/>
          <w:szCs w:val="24"/>
        </w:rPr>
        <w:t>Tylosu</w:t>
      </w:r>
      <w:proofErr w:type="spellEnd"/>
      <w:r w:rsidRPr="00805A27">
        <w:rPr>
          <w:sz w:val="24"/>
          <w:szCs w:val="24"/>
        </w:rPr>
        <w:t xml:space="preserve"> případně rýžový škrob nebo </w:t>
      </w:r>
      <w:proofErr w:type="spellStart"/>
      <w:r w:rsidRPr="00805A27">
        <w:rPr>
          <w:sz w:val="24"/>
          <w:szCs w:val="24"/>
        </w:rPr>
        <w:t>Klucel</w:t>
      </w:r>
      <w:proofErr w:type="spellEnd"/>
      <w:r w:rsidRPr="00805A27">
        <w:rPr>
          <w:sz w:val="24"/>
          <w:szCs w:val="24"/>
        </w:rPr>
        <w:t xml:space="preserve"> G. V nutném případě klíh, </w:t>
      </w:r>
      <w:proofErr w:type="spellStart"/>
      <w:r w:rsidRPr="00805A27">
        <w:rPr>
          <w:sz w:val="24"/>
          <w:szCs w:val="24"/>
        </w:rPr>
        <w:t>vizinu</w:t>
      </w:r>
      <w:proofErr w:type="spellEnd"/>
      <w:r w:rsidRPr="00805A27">
        <w:rPr>
          <w:sz w:val="24"/>
          <w:szCs w:val="24"/>
        </w:rPr>
        <w:t>, želatinu. V žádném případě nepoužívat disperzní lepidlo, nebo materiály, které nejsou reverzibilní a z chemického hlediska stabilní.</w:t>
      </w:r>
    </w:p>
    <w:p w:rsidR="001259CB" w:rsidRPr="00805A27" w:rsidRDefault="001259CB" w:rsidP="001259CB">
      <w:pPr>
        <w:numPr>
          <w:ilvl w:val="0"/>
          <w:numId w:val="2"/>
        </w:numPr>
        <w:suppressAutoHyphens w:val="0"/>
        <w:autoSpaceDE/>
        <w:spacing w:after="120"/>
        <w:jc w:val="both"/>
        <w:rPr>
          <w:sz w:val="24"/>
          <w:szCs w:val="24"/>
        </w:rPr>
      </w:pPr>
      <w:r w:rsidRPr="00805A27">
        <w:rPr>
          <w:sz w:val="24"/>
          <w:szCs w:val="24"/>
        </w:rPr>
        <w:t xml:space="preserve">K opravám a výrobě ochranných obalů je možné používat pouze stabilní materiály archivní kvality – lepenka by měly splňovat tyto parametry: </w:t>
      </w:r>
    </w:p>
    <w:p w:rsidR="001259CB" w:rsidRPr="00805A27" w:rsidRDefault="001259CB" w:rsidP="001259CB">
      <w:pPr>
        <w:pStyle w:val="Nadpis1"/>
        <w:widowControl/>
        <w:numPr>
          <w:ilvl w:val="0"/>
          <w:numId w:val="3"/>
        </w:numPr>
        <w:suppressAutoHyphens w:val="0"/>
        <w:autoSpaceDE/>
        <w:ind w:left="1418" w:hanging="567"/>
        <w:rPr>
          <w:b w:val="0"/>
        </w:rPr>
      </w:pPr>
      <w:r w:rsidRPr="00805A27">
        <w:rPr>
          <w:b w:val="0"/>
        </w:rPr>
        <w:lastRenderedPageBreak/>
        <w:t>obsah co nejvyššího podílu čisté nebo modifikované celulózy, ale i např. z bělené sulfátové buničiny (ECF) s obsahem alkalického plniva, resp. alkalickou rezervou ve formě minimálně 3 % CaCO</w:t>
      </w:r>
      <w:r w:rsidRPr="00805A27">
        <w:rPr>
          <w:b w:val="0"/>
          <w:vertAlign w:val="subscript"/>
        </w:rPr>
        <w:t>3</w:t>
      </w:r>
      <w:r w:rsidRPr="00805A27">
        <w:rPr>
          <w:b w:val="0"/>
        </w:rPr>
        <w:t>,</w:t>
      </w:r>
    </w:p>
    <w:p w:rsidR="001259CB" w:rsidRPr="00805A27" w:rsidRDefault="001259CB" w:rsidP="001259CB">
      <w:pPr>
        <w:pStyle w:val="Nadpis1"/>
        <w:widowControl/>
        <w:numPr>
          <w:ilvl w:val="0"/>
          <w:numId w:val="3"/>
        </w:numPr>
        <w:suppressAutoHyphens w:val="0"/>
        <w:autoSpaceDE/>
        <w:ind w:left="1418" w:hanging="567"/>
      </w:pPr>
      <w:r w:rsidRPr="00805A27">
        <w:rPr>
          <w:b w:val="0"/>
        </w:rPr>
        <w:t xml:space="preserve">složení – minimálně 3 vrstvy - vnější, povrchová vrstva bez rozpustných barviv, </w:t>
      </w:r>
    </w:p>
    <w:p w:rsidR="001259CB" w:rsidRPr="00805A27" w:rsidRDefault="001259CB" w:rsidP="001259CB">
      <w:pPr>
        <w:pStyle w:val="Nadpis1"/>
        <w:widowControl/>
        <w:numPr>
          <w:ilvl w:val="0"/>
          <w:numId w:val="3"/>
        </w:numPr>
        <w:suppressAutoHyphens w:val="0"/>
        <w:autoSpaceDE/>
        <w:ind w:left="1418" w:hanging="567"/>
        <w:rPr>
          <w:b w:val="0"/>
        </w:rPr>
      </w:pPr>
      <w:r w:rsidRPr="00805A27">
        <w:rPr>
          <w:b w:val="0"/>
        </w:rPr>
        <w:t>světlý odstín vnější vrstvy, nejlépe zelený či béžový,</w:t>
      </w:r>
    </w:p>
    <w:p w:rsidR="001259CB" w:rsidRPr="00805A27" w:rsidRDefault="001259CB" w:rsidP="001259CB">
      <w:pPr>
        <w:pStyle w:val="Nadpis1"/>
        <w:widowControl/>
        <w:numPr>
          <w:ilvl w:val="0"/>
          <w:numId w:val="3"/>
        </w:numPr>
        <w:suppressAutoHyphens w:val="0"/>
        <w:autoSpaceDE/>
        <w:ind w:left="1418" w:hanging="567"/>
        <w:rPr>
          <w:b w:val="0"/>
        </w:rPr>
      </w:pPr>
      <w:r w:rsidRPr="00805A27">
        <w:rPr>
          <w:b w:val="0"/>
        </w:rPr>
        <w:t>vysoká stabilita barevné vrstvy,</w:t>
      </w:r>
    </w:p>
    <w:p w:rsidR="001259CB" w:rsidRPr="00805A27" w:rsidRDefault="001259CB" w:rsidP="001259CB">
      <w:pPr>
        <w:pStyle w:val="Nadpis1"/>
        <w:widowControl/>
        <w:numPr>
          <w:ilvl w:val="0"/>
          <w:numId w:val="3"/>
        </w:numPr>
        <w:suppressAutoHyphens w:val="0"/>
        <w:autoSpaceDE/>
        <w:ind w:left="1418" w:hanging="567"/>
        <w:rPr>
          <w:b w:val="0"/>
        </w:rPr>
      </w:pPr>
      <w:r w:rsidRPr="00805A27">
        <w:rPr>
          <w:b w:val="0"/>
        </w:rPr>
        <w:t>hodnota pH studeného výluhu v rozmezí 7,5-9,</w:t>
      </w:r>
    </w:p>
    <w:p w:rsidR="001259CB" w:rsidRPr="00805A27" w:rsidRDefault="001259CB" w:rsidP="001259CB">
      <w:pPr>
        <w:pStyle w:val="Nadpis1"/>
        <w:widowControl/>
        <w:numPr>
          <w:ilvl w:val="0"/>
          <w:numId w:val="3"/>
        </w:numPr>
        <w:suppressAutoHyphens w:val="0"/>
        <w:autoSpaceDE/>
        <w:ind w:left="1418" w:hanging="567"/>
        <w:rPr>
          <w:b w:val="0"/>
        </w:rPr>
      </w:pPr>
      <w:r w:rsidRPr="00805A27">
        <w:rPr>
          <w:b w:val="0"/>
        </w:rPr>
        <w:t>nesmí obsahovat lignin a ligninové látky,</w:t>
      </w:r>
    </w:p>
    <w:p w:rsidR="001259CB" w:rsidRPr="00805A27" w:rsidRDefault="001259CB" w:rsidP="001259CB">
      <w:pPr>
        <w:pStyle w:val="Nadpis1"/>
        <w:widowControl/>
        <w:numPr>
          <w:ilvl w:val="0"/>
          <w:numId w:val="3"/>
        </w:numPr>
        <w:suppressAutoHyphens w:val="0"/>
        <w:autoSpaceDE/>
        <w:ind w:left="1418" w:hanging="567"/>
        <w:rPr>
          <w:b w:val="0"/>
        </w:rPr>
      </w:pPr>
      <w:r w:rsidRPr="00805A27">
        <w:rPr>
          <w:b w:val="0"/>
        </w:rPr>
        <w:t xml:space="preserve">bez optických </w:t>
      </w:r>
      <w:proofErr w:type="spellStart"/>
      <w:r w:rsidRPr="00805A27">
        <w:rPr>
          <w:b w:val="0"/>
        </w:rPr>
        <w:t>zjasňovačů</w:t>
      </w:r>
      <w:proofErr w:type="spellEnd"/>
      <w:r w:rsidRPr="00805A27">
        <w:rPr>
          <w:b w:val="0"/>
        </w:rPr>
        <w:t>,</w:t>
      </w:r>
    </w:p>
    <w:p w:rsidR="001259CB" w:rsidRPr="00805A27" w:rsidRDefault="001259CB" w:rsidP="001259CB">
      <w:pPr>
        <w:numPr>
          <w:ilvl w:val="0"/>
          <w:numId w:val="3"/>
        </w:numPr>
        <w:suppressAutoHyphens w:val="0"/>
        <w:autoSpaceDE/>
        <w:ind w:left="1418" w:hanging="567"/>
        <w:jc w:val="both"/>
        <w:rPr>
          <w:sz w:val="24"/>
          <w:szCs w:val="24"/>
        </w:rPr>
      </w:pPr>
      <w:r w:rsidRPr="00805A27">
        <w:rPr>
          <w:sz w:val="24"/>
          <w:szCs w:val="24"/>
        </w:rPr>
        <w:t xml:space="preserve">minimální rozměr lepenky </w:t>
      </w:r>
      <w:r w:rsidRPr="00805A27">
        <w:rPr>
          <w:color w:val="000000"/>
          <w:sz w:val="24"/>
          <w:szCs w:val="24"/>
        </w:rPr>
        <w:t>1000x1440 mm,</w:t>
      </w:r>
    </w:p>
    <w:p w:rsidR="001259CB" w:rsidRPr="00805A27" w:rsidRDefault="001259CB" w:rsidP="001259CB">
      <w:pPr>
        <w:pStyle w:val="Nadpis1"/>
        <w:widowControl/>
        <w:numPr>
          <w:ilvl w:val="0"/>
          <w:numId w:val="3"/>
        </w:numPr>
        <w:suppressAutoHyphens w:val="0"/>
        <w:autoSpaceDE/>
        <w:ind w:left="1418" w:hanging="567"/>
        <w:rPr>
          <w:b w:val="0"/>
        </w:rPr>
      </w:pPr>
      <w:r w:rsidRPr="00805A27">
        <w:rPr>
          <w:b w:val="0"/>
        </w:rPr>
        <w:t>stabilní lepidla na bázi akrylátových disperzí, škrobu a želatiny,</w:t>
      </w:r>
    </w:p>
    <w:p w:rsidR="001259CB" w:rsidRPr="00805A27" w:rsidRDefault="001259CB" w:rsidP="001259CB">
      <w:pPr>
        <w:pStyle w:val="Nadpis1"/>
        <w:widowControl/>
        <w:numPr>
          <w:ilvl w:val="0"/>
          <w:numId w:val="3"/>
        </w:numPr>
        <w:suppressAutoHyphens w:val="0"/>
        <w:autoSpaceDE/>
        <w:ind w:left="1418" w:hanging="567"/>
        <w:rPr>
          <w:b w:val="0"/>
        </w:rPr>
      </w:pPr>
      <w:r w:rsidRPr="00805A27">
        <w:rPr>
          <w:b w:val="0"/>
        </w:rPr>
        <w:t>3 různé tloušťky, resp. různé plošné hmotnosti (gramáže) – 600, 1000 a 1200 g.cm</w:t>
      </w:r>
      <w:r w:rsidRPr="00805A27">
        <w:rPr>
          <w:b w:val="0"/>
          <w:vertAlign w:val="superscript"/>
        </w:rPr>
        <w:t>-2</w:t>
      </w:r>
      <w:r w:rsidRPr="00805A27">
        <w:rPr>
          <w:b w:val="0"/>
        </w:rPr>
        <w:t>,</w:t>
      </w:r>
    </w:p>
    <w:p w:rsidR="001259CB" w:rsidRPr="00805A27" w:rsidRDefault="001259CB" w:rsidP="001259CB">
      <w:pPr>
        <w:numPr>
          <w:ilvl w:val="0"/>
          <w:numId w:val="3"/>
        </w:numPr>
        <w:suppressAutoHyphens w:val="0"/>
        <w:autoSpaceDE/>
        <w:ind w:left="1418" w:hanging="567"/>
        <w:jc w:val="both"/>
        <w:rPr>
          <w:b/>
          <w:sz w:val="24"/>
          <w:szCs w:val="24"/>
        </w:rPr>
      </w:pPr>
      <w:r w:rsidRPr="00805A27">
        <w:rPr>
          <w:sz w:val="24"/>
          <w:szCs w:val="24"/>
        </w:rPr>
        <w:t>pro vytváření krabic na vysekávacím plotru – odpor lepenky vůči ohýbání standardní drážky vytvořené na plotru při ohnutí o 30 ° by měla být v rozmezí 6,6-9,2 N, při ohnutí lepenky o 180 ° by vnější vrstva neměla prasknout.</w:t>
      </w:r>
    </w:p>
    <w:p w:rsidR="001259CB" w:rsidRPr="00805A27" w:rsidRDefault="001259CB" w:rsidP="001259CB">
      <w:pPr>
        <w:spacing w:after="120"/>
        <w:ind w:left="993" w:hanging="142"/>
        <w:jc w:val="both"/>
        <w:rPr>
          <w:sz w:val="24"/>
          <w:szCs w:val="24"/>
        </w:rPr>
      </w:pPr>
    </w:p>
    <w:p w:rsidR="001259CB" w:rsidRPr="00805A27" w:rsidRDefault="001259CB" w:rsidP="001259CB">
      <w:pPr>
        <w:numPr>
          <w:ilvl w:val="0"/>
          <w:numId w:val="2"/>
        </w:numPr>
        <w:suppressAutoHyphens w:val="0"/>
        <w:autoSpaceDE/>
        <w:spacing w:after="120"/>
        <w:jc w:val="both"/>
        <w:rPr>
          <w:sz w:val="24"/>
          <w:szCs w:val="24"/>
        </w:rPr>
      </w:pPr>
      <w:r w:rsidRPr="00805A27">
        <w:rPr>
          <w:sz w:val="24"/>
          <w:szCs w:val="24"/>
        </w:rPr>
        <w:t>Materiály při konzervátorských a restaurátorských zásazích by měly být stabilní a měly by být archivní kvality, včetně pomocných procesů v rámci opravy (netkaná textilie, filtrační papír k lisování apod.).</w:t>
      </w:r>
    </w:p>
    <w:p w:rsidR="001259CB" w:rsidRPr="00805A27" w:rsidRDefault="001259CB" w:rsidP="001259CB">
      <w:pPr>
        <w:numPr>
          <w:ilvl w:val="0"/>
          <w:numId w:val="2"/>
        </w:numPr>
        <w:suppressAutoHyphens w:val="0"/>
        <w:autoSpaceDE/>
        <w:spacing w:after="120"/>
        <w:jc w:val="both"/>
        <w:rPr>
          <w:sz w:val="24"/>
          <w:szCs w:val="24"/>
        </w:rPr>
      </w:pPr>
      <w:r w:rsidRPr="00805A27">
        <w:rPr>
          <w:sz w:val="24"/>
          <w:szCs w:val="24"/>
        </w:rPr>
        <w:t>Opravy doporučujeme provádět tónovaným japonským papírem, případně přírodně barevným japonským papírem. Nepoužívat lepicí pásky, izolepy nebo dobový strojní papír. Je možno k opravám získat napodobeninu strojního papíru vhodnou k dlouhodobé archivaci.</w:t>
      </w:r>
    </w:p>
    <w:p w:rsidR="001259CB" w:rsidRPr="00805A27" w:rsidRDefault="001259CB" w:rsidP="001259CB">
      <w:pPr>
        <w:numPr>
          <w:ilvl w:val="0"/>
          <w:numId w:val="2"/>
        </w:numPr>
        <w:suppressAutoHyphens w:val="0"/>
        <w:autoSpaceDE/>
        <w:spacing w:after="120"/>
        <w:jc w:val="both"/>
        <w:rPr>
          <w:sz w:val="24"/>
          <w:szCs w:val="24"/>
        </w:rPr>
      </w:pPr>
      <w:r w:rsidRPr="00805A27">
        <w:rPr>
          <w:sz w:val="24"/>
          <w:szCs w:val="24"/>
        </w:rPr>
        <w:t>Usňové vazby opravovat usní nebo tónovaným japonským papírem.</w:t>
      </w:r>
    </w:p>
    <w:p w:rsidR="001259CB" w:rsidRPr="00805A27" w:rsidRDefault="001259CB" w:rsidP="001259CB">
      <w:pPr>
        <w:numPr>
          <w:ilvl w:val="0"/>
          <w:numId w:val="2"/>
        </w:numPr>
        <w:suppressAutoHyphens w:val="0"/>
        <w:autoSpaceDE/>
        <w:spacing w:after="120"/>
        <w:jc w:val="both"/>
        <w:rPr>
          <w:sz w:val="24"/>
          <w:szCs w:val="24"/>
        </w:rPr>
      </w:pPr>
      <w:r w:rsidRPr="00805A27">
        <w:rPr>
          <w:sz w:val="24"/>
          <w:szCs w:val="24"/>
        </w:rPr>
        <w:t>Poškozený, utržený nebo částečně chybějící hřbetník připevnit s pomocí dutinky z jemného plátna, případně silného japonského papíru. Materiál pokryvu pak zcelit s pomocí tónovaného japonského papíru (nebo usně). Tuto opravu je možné provést i s použitím vhodné usně, pokud je dostatečně umně vytenčená.</w:t>
      </w:r>
    </w:p>
    <w:p w:rsidR="001259CB" w:rsidRPr="00805A27" w:rsidRDefault="001259CB" w:rsidP="001259CB">
      <w:pPr>
        <w:numPr>
          <w:ilvl w:val="0"/>
          <w:numId w:val="2"/>
        </w:numPr>
        <w:suppressAutoHyphens w:val="0"/>
        <w:autoSpaceDE/>
        <w:spacing w:after="120"/>
        <w:jc w:val="both"/>
        <w:rPr>
          <w:sz w:val="24"/>
          <w:szCs w:val="24"/>
        </w:rPr>
      </w:pPr>
      <w:r w:rsidRPr="00805A27">
        <w:rPr>
          <w:sz w:val="24"/>
          <w:szCs w:val="24"/>
        </w:rPr>
        <w:t xml:space="preserve">Na opravu listů je možno používat proužky japonského papíru, nestříhané, ale trhané. Případně možno používat </w:t>
      </w:r>
      <w:proofErr w:type="spellStart"/>
      <w:r w:rsidRPr="00805A27">
        <w:rPr>
          <w:sz w:val="24"/>
          <w:szCs w:val="24"/>
        </w:rPr>
        <w:t>Filmoplast</w:t>
      </w:r>
      <w:proofErr w:type="spellEnd"/>
      <w:r w:rsidRPr="00805A27">
        <w:rPr>
          <w:sz w:val="24"/>
          <w:szCs w:val="24"/>
        </w:rPr>
        <w:t xml:space="preserve"> P pokud je nezbytné, aby oprava byla </w:t>
      </w:r>
      <w:proofErr w:type="gramStart"/>
      <w:r w:rsidRPr="00805A27">
        <w:rPr>
          <w:sz w:val="24"/>
          <w:szCs w:val="24"/>
        </w:rPr>
        <w:t>rychlá</w:t>
      </w:r>
      <w:proofErr w:type="gramEnd"/>
      <w:r w:rsidRPr="00805A27">
        <w:rPr>
          <w:sz w:val="24"/>
          <w:szCs w:val="24"/>
        </w:rPr>
        <w:t xml:space="preserve"> a nebo </w:t>
      </w:r>
      <w:proofErr w:type="gramStart"/>
      <w:r w:rsidRPr="00805A27">
        <w:rPr>
          <w:sz w:val="24"/>
          <w:szCs w:val="24"/>
        </w:rPr>
        <w:t>není</w:t>
      </w:r>
      <w:proofErr w:type="gramEnd"/>
      <w:r w:rsidRPr="00805A27">
        <w:rPr>
          <w:sz w:val="24"/>
          <w:szCs w:val="24"/>
        </w:rPr>
        <w:t xml:space="preserve"> dostatek financí, nebo pokud má být oprava ambulantní. V žádném případě nepoužívat lepicí pásky, jako klihové, plastové, kobercové, bankovní apod., nebo bílé kancelářské samolepící štítky.</w:t>
      </w:r>
    </w:p>
    <w:p w:rsidR="001259CB" w:rsidRPr="00805A27" w:rsidRDefault="001259CB" w:rsidP="001259CB">
      <w:pPr>
        <w:numPr>
          <w:ilvl w:val="0"/>
          <w:numId w:val="2"/>
        </w:numPr>
        <w:suppressAutoHyphens w:val="0"/>
        <w:autoSpaceDE/>
        <w:spacing w:after="120"/>
        <w:jc w:val="both"/>
        <w:rPr>
          <w:sz w:val="24"/>
          <w:szCs w:val="24"/>
        </w:rPr>
      </w:pPr>
      <w:r w:rsidRPr="00805A27">
        <w:rPr>
          <w:sz w:val="24"/>
          <w:szCs w:val="24"/>
        </w:rPr>
        <w:t xml:space="preserve">V rámci práce s novodobými materiály je nezbytné provádět velmi pečlivě zkoušky rozpustnosti před vodnými i vodně-etanolovými procesy. Moderní barvy na základě </w:t>
      </w:r>
      <w:proofErr w:type="spellStart"/>
      <w:r w:rsidRPr="00805A27">
        <w:rPr>
          <w:sz w:val="24"/>
          <w:szCs w:val="24"/>
        </w:rPr>
        <w:t>arylmetanových</w:t>
      </w:r>
      <w:proofErr w:type="spellEnd"/>
      <w:r w:rsidRPr="00805A27">
        <w:rPr>
          <w:sz w:val="24"/>
          <w:szCs w:val="24"/>
        </w:rPr>
        <w:t xml:space="preserve"> barviv jsou velice citlivé jak na rozpouštědla, tak na světlo a hrozí rozpití vpisků a razítek, případně i některých tištěných ilustrací.</w:t>
      </w:r>
    </w:p>
    <w:p w:rsidR="001259CB" w:rsidRPr="00805A27" w:rsidRDefault="001259CB" w:rsidP="001259CB">
      <w:pPr>
        <w:numPr>
          <w:ilvl w:val="0"/>
          <w:numId w:val="2"/>
        </w:numPr>
        <w:suppressAutoHyphens w:val="0"/>
        <w:autoSpaceDE/>
        <w:spacing w:after="120"/>
        <w:jc w:val="both"/>
        <w:rPr>
          <w:sz w:val="24"/>
          <w:szCs w:val="24"/>
        </w:rPr>
      </w:pPr>
      <w:r w:rsidRPr="00805A27">
        <w:rPr>
          <w:sz w:val="24"/>
          <w:szCs w:val="24"/>
        </w:rPr>
        <w:t xml:space="preserve">Snímání </w:t>
      </w:r>
      <w:proofErr w:type="gramStart"/>
      <w:r w:rsidRPr="00805A27">
        <w:rPr>
          <w:sz w:val="24"/>
          <w:szCs w:val="24"/>
        </w:rPr>
        <w:t>lepících</w:t>
      </w:r>
      <w:proofErr w:type="gramEnd"/>
      <w:r w:rsidRPr="00805A27">
        <w:rPr>
          <w:sz w:val="24"/>
          <w:szCs w:val="24"/>
        </w:rPr>
        <w:t xml:space="preserve"> pásek, např. klihové pásky snímat s pomocí </w:t>
      </w:r>
      <w:proofErr w:type="spellStart"/>
      <w:r w:rsidRPr="00805A27">
        <w:rPr>
          <w:sz w:val="24"/>
          <w:szCs w:val="24"/>
        </w:rPr>
        <w:t>Tylosy</w:t>
      </w:r>
      <w:proofErr w:type="spellEnd"/>
      <w:r w:rsidRPr="00805A27">
        <w:rPr>
          <w:sz w:val="24"/>
          <w:szCs w:val="24"/>
        </w:rPr>
        <w:t xml:space="preserve"> s možným přídavkem etanolu, nikoliv pouze vodou. Plastové lepicí pásky je možné snímat pomocí benzínu nebo </w:t>
      </w:r>
      <w:proofErr w:type="spellStart"/>
      <w:r w:rsidRPr="00805A27">
        <w:rPr>
          <w:sz w:val="24"/>
          <w:szCs w:val="24"/>
        </w:rPr>
        <w:t>etylacetátu</w:t>
      </w:r>
      <w:proofErr w:type="spellEnd"/>
      <w:r w:rsidRPr="00805A27">
        <w:rPr>
          <w:sz w:val="24"/>
          <w:szCs w:val="24"/>
        </w:rPr>
        <w:t>, případně teplem. Pozor na tisk - nejdříve je nezbytné provézt zkoušky rozpustnosti.</w:t>
      </w:r>
    </w:p>
    <w:p w:rsidR="001259CB" w:rsidRPr="00805A27" w:rsidRDefault="001259CB" w:rsidP="001259CB">
      <w:pPr>
        <w:numPr>
          <w:ilvl w:val="0"/>
          <w:numId w:val="2"/>
        </w:numPr>
        <w:suppressAutoHyphens w:val="0"/>
        <w:autoSpaceDE/>
        <w:spacing w:after="120"/>
        <w:jc w:val="both"/>
        <w:rPr>
          <w:sz w:val="24"/>
          <w:szCs w:val="24"/>
        </w:rPr>
      </w:pPr>
      <w:r w:rsidRPr="00805A27">
        <w:rPr>
          <w:sz w:val="24"/>
          <w:szCs w:val="24"/>
        </w:rPr>
        <w:lastRenderedPageBreak/>
        <w:t>Knihy nevystavovat při konzervaci a restaurování přímému slunečnímu záření, či jakémukoliv jinému škodlivému záření – např. i světelných zdrojů s UV zářením nebo IČ zářením.</w:t>
      </w:r>
    </w:p>
    <w:p w:rsidR="001259CB" w:rsidRPr="00805A27" w:rsidRDefault="001259CB" w:rsidP="001259CB">
      <w:pPr>
        <w:numPr>
          <w:ilvl w:val="0"/>
          <w:numId w:val="2"/>
        </w:numPr>
        <w:suppressAutoHyphens w:val="0"/>
        <w:autoSpaceDE/>
        <w:spacing w:after="120"/>
        <w:jc w:val="both"/>
        <w:rPr>
          <w:sz w:val="24"/>
          <w:szCs w:val="24"/>
        </w:rPr>
      </w:pPr>
      <w:r w:rsidRPr="00805A27">
        <w:rPr>
          <w:sz w:val="24"/>
          <w:szCs w:val="24"/>
        </w:rPr>
        <w:t xml:space="preserve">Dodržovat vhodné a doporučované podmínky uložení (omezit UV záření, teplotu v rozmezí 18-20 °C, relativní vlhkost vzduchu v rozmezí 45-55 %, bezprašné prostředí, chránit před výkyvy teploty a relativní vlhkosti vzduchu) a to pokud možno i v rámci převozu, nebo uložení na pracovišti restaurátora či konzervátora). </w:t>
      </w:r>
    </w:p>
    <w:p w:rsidR="00F76DC9" w:rsidRDefault="001259CB" w:rsidP="001259CB">
      <w:r w:rsidRPr="00F10524">
        <w:rPr>
          <w:sz w:val="24"/>
          <w:szCs w:val="24"/>
        </w:rPr>
        <w:t>Na závěr předložit konzervátorskou nebo restaurátorskou zprávu, která obsah</w:t>
      </w:r>
      <w:r w:rsidRPr="0043590F">
        <w:rPr>
          <w:sz w:val="24"/>
          <w:szCs w:val="24"/>
        </w:rPr>
        <w:t>uje odsouhlasený záměr, fotodokumentaci stavu před, v průběhu a po konzervaci a restaurování, popsané kroky konzervace nebo restaurování, použité materiály a jejich c</w:t>
      </w:r>
      <w:r w:rsidRPr="00EC1CD7">
        <w:rPr>
          <w:sz w:val="24"/>
          <w:szCs w:val="24"/>
        </w:rPr>
        <w:t xml:space="preserve">hemické složení, případně další specifické detaily postupů konzervace nebo restaurování.   </w:t>
      </w:r>
    </w:p>
    <w:sectPr w:rsidR="00F76D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343453"/>
    <w:multiLevelType w:val="hybridMultilevel"/>
    <w:tmpl w:val="2EE6AD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95D3527"/>
    <w:multiLevelType w:val="hybridMultilevel"/>
    <w:tmpl w:val="97B6C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9CB"/>
    <w:rsid w:val="00007A0A"/>
    <w:rsid w:val="00013EB5"/>
    <w:rsid w:val="00014A8F"/>
    <w:rsid w:val="00016D85"/>
    <w:rsid w:val="00027C7E"/>
    <w:rsid w:val="00027EC6"/>
    <w:rsid w:val="0003040A"/>
    <w:rsid w:val="00032C05"/>
    <w:rsid w:val="000346AC"/>
    <w:rsid w:val="00036FB7"/>
    <w:rsid w:val="00044CCD"/>
    <w:rsid w:val="00046FBF"/>
    <w:rsid w:val="00047CD8"/>
    <w:rsid w:val="00052035"/>
    <w:rsid w:val="00052EEE"/>
    <w:rsid w:val="00062C10"/>
    <w:rsid w:val="00070329"/>
    <w:rsid w:val="00071A4E"/>
    <w:rsid w:val="00074DF5"/>
    <w:rsid w:val="00076845"/>
    <w:rsid w:val="00083645"/>
    <w:rsid w:val="0009433F"/>
    <w:rsid w:val="00094C48"/>
    <w:rsid w:val="00094EA5"/>
    <w:rsid w:val="00095415"/>
    <w:rsid w:val="000A11D4"/>
    <w:rsid w:val="000A22DF"/>
    <w:rsid w:val="000A739D"/>
    <w:rsid w:val="000B0942"/>
    <w:rsid w:val="000B09B5"/>
    <w:rsid w:val="000B0F1D"/>
    <w:rsid w:val="000B5ADB"/>
    <w:rsid w:val="000B79E8"/>
    <w:rsid w:val="000C17C5"/>
    <w:rsid w:val="000C19B0"/>
    <w:rsid w:val="000C331F"/>
    <w:rsid w:val="000C570D"/>
    <w:rsid w:val="000C5785"/>
    <w:rsid w:val="000C731C"/>
    <w:rsid w:val="000D1ACC"/>
    <w:rsid w:val="000D2AAF"/>
    <w:rsid w:val="000D329B"/>
    <w:rsid w:val="000D7D0B"/>
    <w:rsid w:val="000F2A9E"/>
    <w:rsid w:val="000F6D23"/>
    <w:rsid w:val="001073B0"/>
    <w:rsid w:val="00111FDD"/>
    <w:rsid w:val="001149A2"/>
    <w:rsid w:val="0011513E"/>
    <w:rsid w:val="001156D5"/>
    <w:rsid w:val="001259CB"/>
    <w:rsid w:val="00131709"/>
    <w:rsid w:val="001365CA"/>
    <w:rsid w:val="00141D16"/>
    <w:rsid w:val="0014432A"/>
    <w:rsid w:val="0014516C"/>
    <w:rsid w:val="00146456"/>
    <w:rsid w:val="00146AEF"/>
    <w:rsid w:val="00146E9B"/>
    <w:rsid w:val="00152938"/>
    <w:rsid w:val="00152E5D"/>
    <w:rsid w:val="00153ABC"/>
    <w:rsid w:val="00157CDC"/>
    <w:rsid w:val="00165272"/>
    <w:rsid w:val="0016637F"/>
    <w:rsid w:val="00166A19"/>
    <w:rsid w:val="00170AA4"/>
    <w:rsid w:val="00172D52"/>
    <w:rsid w:val="00175FC5"/>
    <w:rsid w:val="00177435"/>
    <w:rsid w:val="00181836"/>
    <w:rsid w:val="00181E9C"/>
    <w:rsid w:val="00182F71"/>
    <w:rsid w:val="00183AAB"/>
    <w:rsid w:val="00185778"/>
    <w:rsid w:val="001857A2"/>
    <w:rsid w:val="00186413"/>
    <w:rsid w:val="00190D33"/>
    <w:rsid w:val="0019196F"/>
    <w:rsid w:val="00194FC1"/>
    <w:rsid w:val="001A4EF5"/>
    <w:rsid w:val="001A62A3"/>
    <w:rsid w:val="001A6D07"/>
    <w:rsid w:val="001B3573"/>
    <w:rsid w:val="001B6C5F"/>
    <w:rsid w:val="001B70F2"/>
    <w:rsid w:val="001C2ACB"/>
    <w:rsid w:val="001C2F05"/>
    <w:rsid w:val="001C3328"/>
    <w:rsid w:val="001C4E1F"/>
    <w:rsid w:val="001C5BDD"/>
    <w:rsid w:val="001C65E2"/>
    <w:rsid w:val="001C72CF"/>
    <w:rsid w:val="001D485E"/>
    <w:rsid w:val="001D527E"/>
    <w:rsid w:val="001D52B5"/>
    <w:rsid w:val="001D784B"/>
    <w:rsid w:val="001E3FC8"/>
    <w:rsid w:val="001E4BAF"/>
    <w:rsid w:val="001E4BC2"/>
    <w:rsid w:val="001E6456"/>
    <w:rsid w:val="001E7826"/>
    <w:rsid w:val="001F5705"/>
    <w:rsid w:val="001F59C5"/>
    <w:rsid w:val="001F7BF3"/>
    <w:rsid w:val="002105DB"/>
    <w:rsid w:val="00216B28"/>
    <w:rsid w:val="002254BE"/>
    <w:rsid w:val="00227B21"/>
    <w:rsid w:val="00227CAA"/>
    <w:rsid w:val="0023561C"/>
    <w:rsid w:val="0024198A"/>
    <w:rsid w:val="002423BB"/>
    <w:rsid w:val="00243CFC"/>
    <w:rsid w:val="002443EE"/>
    <w:rsid w:val="0024676A"/>
    <w:rsid w:val="00247D86"/>
    <w:rsid w:val="002511E6"/>
    <w:rsid w:val="00254E21"/>
    <w:rsid w:val="002577C3"/>
    <w:rsid w:val="002610ED"/>
    <w:rsid w:val="0026189D"/>
    <w:rsid w:val="0026525F"/>
    <w:rsid w:val="002665B7"/>
    <w:rsid w:val="00266F6F"/>
    <w:rsid w:val="00270C39"/>
    <w:rsid w:val="002730D7"/>
    <w:rsid w:val="0027714F"/>
    <w:rsid w:val="00277BA0"/>
    <w:rsid w:val="00280BEB"/>
    <w:rsid w:val="0028424A"/>
    <w:rsid w:val="00285B50"/>
    <w:rsid w:val="00287DD1"/>
    <w:rsid w:val="00290D6D"/>
    <w:rsid w:val="0029327B"/>
    <w:rsid w:val="002A0583"/>
    <w:rsid w:val="002A19E3"/>
    <w:rsid w:val="002A1CCB"/>
    <w:rsid w:val="002B047C"/>
    <w:rsid w:val="002B0FCF"/>
    <w:rsid w:val="002B6288"/>
    <w:rsid w:val="002C0F53"/>
    <w:rsid w:val="002C1211"/>
    <w:rsid w:val="002C2D1C"/>
    <w:rsid w:val="002C3D36"/>
    <w:rsid w:val="002C748E"/>
    <w:rsid w:val="002D08F6"/>
    <w:rsid w:val="002E0566"/>
    <w:rsid w:val="002E30E1"/>
    <w:rsid w:val="002E4884"/>
    <w:rsid w:val="002F0446"/>
    <w:rsid w:val="002F2AF6"/>
    <w:rsid w:val="002F3A63"/>
    <w:rsid w:val="002F4664"/>
    <w:rsid w:val="002F4B10"/>
    <w:rsid w:val="002F6010"/>
    <w:rsid w:val="002F7137"/>
    <w:rsid w:val="0030406D"/>
    <w:rsid w:val="003050F0"/>
    <w:rsid w:val="00306A4A"/>
    <w:rsid w:val="00314C70"/>
    <w:rsid w:val="00317912"/>
    <w:rsid w:val="0032275D"/>
    <w:rsid w:val="00323EEC"/>
    <w:rsid w:val="00325536"/>
    <w:rsid w:val="00327EFD"/>
    <w:rsid w:val="00330978"/>
    <w:rsid w:val="0033401C"/>
    <w:rsid w:val="00334CFB"/>
    <w:rsid w:val="003368F4"/>
    <w:rsid w:val="00342BD4"/>
    <w:rsid w:val="00343442"/>
    <w:rsid w:val="00347263"/>
    <w:rsid w:val="00352C55"/>
    <w:rsid w:val="003539D5"/>
    <w:rsid w:val="00355E3F"/>
    <w:rsid w:val="00356979"/>
    <w:rsid w:val="00362B9D"/>
    <w:rsid w:val="00365F3F"/>
    <w:rsid w:val="0037243D"/>
    <w:rsid w:val="00376159"/>
    <w:rsid w:val="003770DC"/>
    <w:rsid w:val="00385756"/>
    <w:rsid w:val="0039041E"/>
    <w:rsid w:val="00392410"/>
    <w:rsid w:val="0039362F"/>
    <w:rsid w:val="00395396"/>
    <w:rsid w:val="003958DE"/>
    <w:rsid w:val="00395ACF"/>
    <w:rsid w:val="003A2D15"/>
    <w:rsid w:val="003A4F32"/>
    <w:rsid w:val="003A79BF"/>
    <w:rsid w:val="003B4C26"/>
    <w:rsid w:val="003C2B69"/>
    <w:rsid w:val="003C416D"/>
    <w:rsid w:val="003C5E87"/>
    <w:rsid w:val="003D1FAC"/>
    <w:rsid w:val="003D29F0"/>
    <w:rsid w:val="003D3DC6"/>
    <w:rsid w:val="003D4C8A"/>
    <w:rsid w:val="003D57DF"/>
    <w:rsid w:val="003D68F8"/>
    <w:rsid w:val="003E0C0B"/>
    <w:rsid w:val="003E2A10"/>
    <w:rsid w:val="003E48F9"/>
    <w:rsid w:val="003E52D8"/>
    <w:rsid w:val="003F413B"/>
    <w:rsid w:val="003F4E80"/>
    <w:rsid w:val="003F4EEB"/>
    <w:rsid w:val="003F5988"/>
    <w:rsid w:val="003F5A93"/>
    <w:rsid w:val="0040011A"/>
    <w:rsid w:val="0040059E"/>
    <w:rsid w:val="004013BE"/>
    <w:rsid w:val="004018A7"/>
    <w:rsid w:val="00403AFD"/>
    <w:rsid w:val="0041077D"/>
    <w:rsid w:val="00410A76"/>
    <w:rsid w:val="00412BD3"/>
    <w:rsid w:val="00416269"/>
    <w:rsid w:val="00417391"/>
    <w:rsid w:val="004255EC"/>
    <w:rsid w:val="0042611B"/>
    <w:rsid w:val="004270F6"/>
    <w:rsid w:val="0043062F"/>
    <w:rsid w:val="00431BDD"/>
    <w:rsid w:val="00433500"/>
    <w:rsid w:val="00441A91"/>
    <w:rsid w:val="00442685"/>
    <w:rsid w:val="00443B6F"/>
    <w:rsid w:val="004448D7"/>
    <w:rsid w:val="00451BCD"/>
    <w:rsid w:val="004610BE"/>
    <w:rsid w:val="00464A0C"/>
    <w:rsid w:val="004763AB"/>
    <w:rsid w:val="00481D8D"/>
    <w:rsid w:val="00487DFE"/>
    <w:rsid w:val="00491177"/>
    <w:rsid w:val="004933FA"/>
    <w:rsid w:val="00493AEA"/>
    <w:rsid w:val="00496180"/>
    <w:rsid w:val="004A14B9"/>
    <w:rsid w:val="004A1AFE"/>
    <w:rsid w:val="004A3F0F"/>
    <w:rsid w:val="004A61D4"/>
    <w:rsid w:val="004B0A9C"/>
    <w:rsid w:val="004B1822"/>
    <w:rsid w:val="004B3213"/>
    <w:rsid w:val="004B66E3"/>
    <w:rsid w:val="004C2499"/>
    <w:rsid w:val="004C3BFE"/>
    <w:rsid w:val="004D09C3"/>
    <w:rsid w:val="004D7E51"/>
    <w:rsid w:val="004E20F4"/>
    <w:rsid w:val="004E3147"/>
    <w:rsid w:val="004E3479"/>
    <w:rsid w:val="004E6D8A"/>
    <w:rsid w:val="004E77D1"/>
    <w:rsid w:val="004F0594"/>
    <w:rsid w:val="004F0F83"/>
    <w:rsid w:val="004F238C"/>
    <w:rsid w:val="004F36C8"/>
    <w:rsid w:val="004F3EA6"/>
    <w:rsid w:val="004F7D7D"/>
    <w:rsid w:val="004F7F3B"/>
    <w:rsid w:val="005037F4"/>
    <w:rsid w:val="00503ADC"/>
    <w:rsid w:val="00507C96"/>
    <w:rsid w:val="00507E59"/>
    <w:rsid w:val="005120F0"/>
    <w:rsid w:val="00513D93"/>
    <w:rsid w:val="00525C5D"/>
    <w:rsid w:val="00525F94"/>
    <w:rsid w:val="00526AEC"/>
    <w:rsid w:val="005272CD"/>
    <w:rsid w:val="00531779"/>
    <w:rsid w:val="00536E82"/>
    <w:rsid w:val="0054068B"/>
    <w:rsid w:val="0054157B"/>
    <w:rsid w:val="005428CA"/>
    <w:rsid w:val="00547ED3"/>
    <w:rsid w:val="005504AF"/>
    <w:rsid w:val="00550768"/>
    <w:rsid w:val="005520D4"/>
    <w:rsid w:val="00554452"/>
    <w:rsid w:val="005550AE"/>
    <w:rsid w:val="005575AD"/>
    <w:rsid w:val="0056682D"/>
    <w:rsid w:val="00566BFC"/>
    <w:rsid w:val="00574247"/>
    <w:rsid w:val="00574463"/>
    <w:rsid w:val="00576A8A"/>
    <w:rsid w:val="00580152"/>
    <w:rsid w:val="00580365"/>
    <w:rsid w:val="00580F34"/>
    <w:rsid w:val="005813E3"/>
    <w:rsid w:val="00581E53"/>
    <w:rsid w:val="00581FFE"/>
    <w:rsid w:val="005866A2"/>
    <w:rsid w:val="005917A7"/>
    <w:rsid w:val="00593F2E"/>
    <w:rsid w:val="005A1FC7"/>
    <w:rsid w:val="005A5471"/>
    <w:rsid w:val="005A742A"/>
    <w:rsid w:val="005C1928"/>
    <w:rsid w:val="005C4C8A"/>
    <w:rsid w:val="005D5F5D"/>
    <w:rsid w:val="005E1425"/>
    <w:rsid w:val="005E4053"/>
    <w:rsid w:val="005E407D"/>
    <w:rsid w:val="005E5B08"/>
    <w:rsid w:val="005F2249"/>
    <w:rsid w:val="005F481C"/>
    <w:rsid w:val="005F7BF1"/>
    <w:rsid w:val="006017DE"/>
    <w:rsid w:val="00601828"/>
    <w:rsid w:val="00602C20"/>
    <w:rsid w:val="00602CAE"/>
    <w:rsid w:val="00604350"/>
    <w:rsid w:val="006049FE"/>
    <w:rsid w:val="00610135"/>
    <w:rsid w:val="006172CB"/>
    <w:rsid w:val="006219D2"/>
    <w:rsid w:val="00621F9B"/>
    <w:rsid w:val="006228F5"/>
    <w:rsid w:val="006256B7"/>
    <w:rsid w:val="006341FC"/>
    <w:rsid w:val="006437A1"/>
    <w:rsid w:val="0064646D"/>
    <w:rsid w:val="00646B87"/>
    <w:rsid w:val="006527D2"/>
    <w:rsid w:val="00652FC2"/>
    <w:rsid w:val="00654922"/>
    <w:rsid w:val="00655A0E"/>
    <w:rsid w:val="00663CAC"/>
    <w:rsid w:val="00666205"/>
    <w:rsid w:val="00666A91"/>
    <w:rsid w:val="006720B0"/>
    <w:rsid w:val="00672D30"/>
    <w:rsid w:val="00673844"/>
    <w:rsid w:val="00677C06"/>
    <w:rsid w:val="00682E32"/>
    <w:rsid w:val="006830A0"/>
    <w:rsid w:val="00685D31"/>
    <w:rsid w:val="00687178"/>
    <w:rsid w:val="0068769C"/>
    <w:rsid w:val="006919A7"/>
    <w:rsid w:val="00692A19"/>
    <w:rsid w:val="00692A5D"/>
    <w:rsid w:val="006942F1"/>
    <w:rsid w:val="006962B0"/>
    <w:rsid w:val="006A3EFB"/>
    <w:rsid w:val="006A6C7E"/>
    <w:rsid w:val="006A7D24"/>
    <w:rsid w:val="006B35A5"/>
    <w:rsid w:val="006B65B5"/>
    <w:rsid w:val="006C3100"/>
    <w:rsid w:val="006C4F17"/>
    <w:rsid w:val="006D04C9"/>
    <w:rsid w:val="006D3069"/>
    <w:rsid w:val="006D5E23"/>
    <w:rsid w:val="006D668D"/>
    <w:rsid w:val="006D73C0"/>
    <w:rsid w:val="006E52DA"/>
    <w:rsid w:val="006E5936"/>
    <w:rsid w:val="006E7EE9"/>
    <w:rsid w:val="006F178C"/>
    <w:rsid w:val="006F394A"/>
    <w:rsid w:val="006F69AC"/>
    <w:rsid w:val="00700BD3"/>
    <w:rsid w:val="007017C1"/>
    <w:rsid w:val="00705A7E"/>
    <w:rsid w:val="007103FF"/>
    <w:rsid w:val="007121C9"/>
    <w:rsid w:val="007158A8"/>
    <w:rsid w:val="00721EB4"/>
    <w:rsid w:val="00722FA7"/>
    <w:rsid w:val="00742652"/>
    <w:rsid w:val="00742E6A"/>
    <w:rsid w:val="00743908"/>
    <w:rsid w:val="00754378"/>
    <w:rsid w:val="00755778"/>
    <w:rsid w:val="007561CF"/>
    <w:rsid w:val="00760B99"/>
    <w:rsid w:val="00760DD4"/>
    <w:rsid w:val="00761A4A"/>
    <w:rsid w:val="00762364"/>
    <w:rsid w:val="00763BF7"/>
    <w:rsid w:val="00765B1E"/>
    <w:rsid w:val="00767D79"/>
    <w:rsid w:val="007741A4"/>
    <w:rsid w:val="0077672C"/>
    <w:rsid w:val="00776AFA"/>
    <w:rsid w:val="00777B4F"/>
    <w:rsid w:val="00782831"/>
    <w:rsid w:val="00786059"/>
    <w:rsid w:val="00787FD2"/>
    <w:rsid w:val="00790079"/>
    <w:rsid w:val="007928DF"/>
    <w:rsid w:val="00795005"/>
    <w:rsid w:val="00796730"/>
    <w:rsid w:val="00796961"/>
    <w:rsid w:val="007A3F63"/>
    <w:rsid w:val="007B1115"/>
    <w:rsid w:val="007B231C"/>
    <w:rsid w:val="007B3C04"/>
    <w:rsid w:val="007B5BDF"/>
    <w:rsid w:val="007B77A1"/>
    <w:rsid w:val="007C0329"/>
    <w:rsid w:val="007C09CB"/>
    <w:rsid w:val="007C5ABB"/>
    <w:rsid w:val="007C5C4D"/>
    <w:rsid w:val="007C6D78"/>
    <w:rsid w:val="007C71C1"/>
    <w:rsid w:val="007D3CD0"/>
    <w:rsid w:val="007D45A1"/>
    <w:rsid w:val="007D4E3B"/>
    <w:rsid w:val="007D6924"/>
    <w:rsid w:val="007D756E"/>
    <w:rsid w:val="007F057B"/>
    <w:rsid w:val="007F1129"/>
    <w:rsid w:val="007F20E1"/>
    <w:rsid w:val="007F74D3"/>
    <w:rsid w:val="007F784F"/>
    <w:rsid w:val="007F7C49"/>
    <w:rsid w:val="0080043D"/>
    <w:rsid w:val="00801704"/>
    <w:rsid w:val="0080194D"/>
    <w:rsid w:val="0080618E"/>
    <w:rsid w:val="00813C67"/>
    <w:rsid w:val="008222EA"/>
    <w:rsid w:val="00824536"/>
    <w:rsid w:val="008248CD"/>
    <w:rsid w:val="00824A43"/>
    <w:rsid w:val="00827A19"/>
    <w:rsid w:val="008340A8"/>
    <w:rsid w:val="00836EB9"/>
    <w:rsid w:val="00855347"/>
    <w:rsid w:val="00861E90"/>
    <w:rsid w:val="00865638"/>
    <w:rsid w:val="008660AC"/>
    <w:rsid w:val="00877A7B"/>
    <w:rsid w:val="008804B9"/>
    <w:rsid w:val="00880C83"/>
    <w:rsid w:val="008826C1"/>
    <w:rsid w:val="00883748"/>
    <w:rsid w:val="00885B19"/>
    <w:rsid w:val="00890554"/>
    <w:rsid w:val="00891A12"/>
    <w:rsid w:val="0089431F"/>
    <w:rsid w:val="008A0714"/>
    <w:rsid w:val="008A1053"/>
    <w:rsid w:val="008B1513"/>
    <w:rsid w:val="008C5365"/>
    <w:rsid w:val="008C64FC"/>
    <w:rsid w:val="008D443B"/>
    <w:rsid w:val="008D4A50"/>
    <w:rsid w:val="008D57EA"/>
    <w:rsid w:val="008D66ED"/>
    <w:rsid w:val="008D69B8"/>
    <w:rsid w:val="008D6D28"/>
    <w:rsid w:val="008E358E"/>
    <w:rsid w:val="008E3716"/>
    <w:rsid w:val="008E4023"/>
    <w:rsid w:val="008E455A"/>
    <w:rsid w:val="008E6FA9"/>
    <w:rsid w:val="008E72E7"/>
    <w:rsid w:val="0090115D"/>
    <w:rsid w:val="00902627"/>
    <w:rsid w:val="009058E6"/>
    <w:rsid w:val="009112D6"/>
    <w:rsid w:val="00912826"/>
    <w:rsid w:val="00912C09"/>
    <w:rsid w:val="009143EE"/>
    <w:rsid w:val="00914CCC"/>
    <w:rsid w:val="009155B5"/>
    <w:rsid w:val="009157BF"/>
    <w:rsid w:val="009330EE"/>
    <w:rsid w:val="00933233"/>
    <w:rsid w:val="00934B81"/>
    <w:rsid w:val="0093534C"/>
    <w:rsid w:val="009357F9"/>
    <w:rsid w:val="00935909"/>
    <w:rsid w:val="009370C8"/>
    <w:rsid w:val="009415A7"/>
    <w:rsid w:val="00941C48"/>
    <w:rsid w:val="00941FCD"/>
    <w:rsid w:val="009423B1"/>
    <w:rsid w:val="0094338B"/>
    <w:rsid w:val="009440A8"/>
    <w:rsid w:val="00953405"/>
    <w:rsid w:val="009573E9"/>
    <w:rsid w:val="009638C1"/>
    <w:rsid w:val="00972E57"/>
    <w:rsid w:val="00976302"/>
    <w:rsid w:val="0097777A"/>
    <w:rsid w:val="0098120E"/>
    <w:rsid w:val="00986998"/>
    <w:rsid w:val="0099205B"/>
    <w:rsid w:val="0099210C"/>
    <w:rsid w:val="00995FD8"/>
    <w:rsid w:val="0099678F"/>
    <w:rsid w:val="009A0222"/>
    <w:rsid w:val="009A118C"/>
    <w:rsid w:val="009A2326"/>
    <w:rsid w:val="009A2E1E"/>
    <w:rsid w:val="009A3877"/>
    <w:rsid w:val="009A589A"/>
    <w:rsid w:val="009A6861"/>
    <w:rsid w:val="009B0BEA"/>
    <w:rsid w:val="009B168C"/>
    <w:rsid w:val="009B21ED"/>
    <w:rsid w:val="009B4919"/>
    <w:rsid w:val="009B7757"/>
    <w:rsid w:val="009C09E9"/>
    <w:rsid w:val="009C23E8"/>
    <w:rsid w:val="009C4B7B"/>
    <w:rsid w:val="009C5B67"/>
    <w:rsid w:val="009D095D"/>
    <w:rsid w:val="009D21DB"/>
    <w:rsid w:val="009D458A"/>
    <w:rsid w:val="009D5103"/>
    <w:rsid w:val="009D5F2F"/>
    <w:rsid w:val="009D704F"/>
    <w:rsid w:val="009E275A"/>
    <w:rsid w:val="009E2B94"/>
    <w:rsid w:val="009F3242"/>
    <w:rsid w:val="009F32E5"/>
    <w:rsid w:val="00A01D3B"/>
    <w:rsid w:val="00A0538C"/>
    <w:rsid w:val="00A122CE"/>
    <w:rsid w:val="00A12503"/>
    <w:rsid w:val="00A13263"/>
    <w:rsid w:val="00A14020"/>
    <w:rsid w:val="00A1598A"/>
    <w:rsid w:val="00A16F7D"/>
    <w:rsid w:val="00A21560"/>
    <w:rsid w:val="00A25458"/>
    <w:rsid w:val="00A30E4D"/>
    <w:rsid w:val="00A347ED"/>
    <w:rsid w:val="00A34838"/>
    <w:rsid w:val="00A35F0C"/>
    <w:rsid w:val="00A4052F"/>
    <w:rsid w:val="00A40857"/>
    <w:rsid w:val="00A45CE0"/>
    <w:rsid w:val="00A47EED"/>
    <w:rsid w:val="00A5180A"/>
    <w:rsid w:val="00A65E86"/>
    <w:rsid w:val="00A66AD0"/>
    <w:rsid w:val="00A67563"/>
    <w:rsid w:val="00A71E56"/>
    <w:rsid w:val="00A72049"/>
    <w:rsid w:val="00A7274A"/>
    <w:rsid w:val="00A75C56"/>
    <w:rsid w:val="00A76B87"/>
    <w:rsid w:val="00A80191"/>
    <w:rsid w:val="00A81186"/>
    <w:rsid w:val="00A840FF"/>
    <w:rsid w:val="00A841E8"/>
    <w:rsid w:val="00A85966"/>
    <w:rsid w:val="00A91CDD"/>
    <w:rsid w:val="00A95905"/>
    <w:rsid w:val="00A967EC"/>
    <w:rsid w:val="00AA6446"/>
    <w:rsid w:val="00AA6628"/>
    <w:rsid w:val="00AA7AD3"/>
    <w:rsid w:val="00AB3DC1"/>
    <w:rsid w:val="00AC0536"/>
    <w:rsid w:val="00AC2620"/>
    <w:rsid w:val="00AC7F71"/>
    <w:rsid w:val="00AD0B1F"/>
    <w:rsid w:val="00AE04BE"/>
    <w:rsid w:val="00AE0A22"/>
    <w:rsid w:val="00AE5E89"/>
    <w:rsid w:val="00AF4A03"/>
    <w:rsid w:val="00AF74BE"/>
    <w:rsid w:val="00B01261"/>
    <w:rsid w:val="00B014B9"/>
    <w:rsid w:val="00B02311"/>
    <w:rsid w:val="00B030B1"/>
    <w:rsid w:val="00B046B2"/>
    <w:rsid w:val="00B07635"/>
    <w:rsid w:val="00B10536"/>
    <w:rsid w:val="00B12737"/>
    <w:rsid w:val="00B129C3"/>
    <w:rsid w:val="00B1625E"/>
    <w:rsid w:val="00B22657"/>
    <w:rsid w:val="00B3044F"/>
    <w:rsid w:val="00B33750"/>
    <w:rsid w:val="00B33B50"/>
    <w:rsid w:val="00B36701"/>
    <w:rsid w:val="00B42003"/>
    <w:rsid w:val="00B42E2B"/>
    <w:rsid w:val="00B43E1C"/>
    <w:rsid w:val="00B4588D"/>
    <w:rsid w:val="00B46B51"/>
    <w:rsid w:val="00B471CC"/>
    <w:rsid w:val="00B47E4F"/>
    <w:rsid w:val="00B50247"/>
    <w:rsid w:val="00B50959"/>
    <w:rsid w:val="00B524C2"/>
    <w:rsid w:val="00B54C11"/>
    <w:rsid w:val="00B5606E"/>
    <w:rsid w:val="00B56B20"/>
    <w:rsid w:val="00B662DF"/>
    <w:rsid w:val="00B73E07"/>
    <w:rsid w:val="00B7630D"/>
    <w:rsid w:val="00B77FB0"/>
    <w:rsid w:val="00B83B47"/>
    <w:rsid w:val="00B904C9"/>
    <w:rsid w:val="00B92F8B"/>
    <w:rsid w:val="00B96BE3"/>
    <w:rsid w:val="00BA5A80"/>
    <w:rsid w:val="00BA667C"/>
    <w:rsid w:val="00BB0866"/>
    <w:rsid w:val="00BB2E7A"/>
    <w:rsid w:val="00BB3FE8"/>
    <w:rsid w:val="00BB53CC"/>
    <w:rsid w:val="00BC1CD0"/>
    <w:rsid w:val="00BC5138"/>
    <w:rsid w:val="00BC5E7C"/>
    <w:rsid w:val="00BD0F35"/>
    <w:rsid w:val="00BD18AC"/>
    <w:rsid w:val="00BD1D80"/>
    <w:rsid w:val="00BD2600"/>
    <w:rsid w:val="00BD3DC8"/>
    <w:rsid w:val="00BE1759"/>
    <w:rsid w:val="00BE6CE5"/>
    <w:rsid w:val="00C13AFB"/>
    <w:rsid w:val="00C14C06"/>
    <w:rsid w:val="00C20242"/>
    <w:rsid w:val="00C24C5D"/>
    <w:rsid w:val="00C31204"/>
    <w:rsid w:val="00C31FC7"/>
    <w:rsid w:val="00C33E67"/>
    <w:rsid w:val="00C42FCE"/>
    <w:rsid w:val="00C466E3"/>
    <w:rsid w:val="00C566C8"/>
    <w:rsid w:val="00C576EE"/>
    <w:rsid w:val="00C608E4"/>
    <w:rsid w:val="00C617C6"/>
    <w:rsid w:val="00C7224B"/>
    <w:rsid w:val="00C73073"/>
    <w:rsid w:val="00C73F74"/>
    <w:rsid w:val="00C75BD4"/>
    <w:rsid w:val="00C81356"/>
    <w:rsid w:val="00C82998"/>
    <w:rsid w:val="00C83F71"/>
    <w:rsid w:val="00C863CA"/>
    <w:rsid w:val="00C86897"/>
    <w:rsid w:val="00C9022A"/>
    <w:rsid w:val="00C90A27"/>
    <w:rsid w:val="00C9320D"/>
    <w:rsid w:val="00C9381E"/>
    <w:rsid w:val="00C9458A"/>
    <w:rsid w:val="00C9574A"/>
    <w:rsid w:val="00CA2F17"/>
    <w:rsid w:val="00CA5603"/>
    <w:rsid w:val="00CA7826"/>
    <w:rsid w:val="00CB0365"/>
    <w:rsid w:val="00CB3048"/>
    <w:rsid w:val="00CB4C21"/>
    <w:rsid w:val="00CC40BF"/>
    <w:rsid w:val="00CC61AB"/>
    <w:rsid w:val="00CD161C"/>
    <w:rsid w:val="00CD458D"/>
    <w:rsid w:val="00CD4A00"/>
    <w:rsid w:val="00CD4CD8"/>
    <w:rsid w:val="00CE2004"/>
    <w:rsid w:val="00CE7AB8"/>
    <w:rsid w:val="00CE7D75"/>
    <w:rsid w:val="00CF0811"/>
    <w:rsid w:val="00CF62EC"/>
    <w:rsid w:val="00D05B02"/>
    <w:rsid w:val="00D119DB"/>
    <w:rsid w:val="00D1483F"/>
    <w:rsid w:val="00D2490E"/>
    <w:rsid w:val="00D26238"/>
    <w:rsid w:val="00D305C1"/>
    <w:rsid w:val="00D35243"/>
    <w:rsid w:val="00D3637F"/>
    <w:rsid w:val="00D36968"/>
    <w:rsid w:val="00D3745F"/>
    <w:rsid w:val="00D511F7"/>
    <w:rsid w:val="00D55EFB"/>
    <w:rsid w:val="00D573D0"/>
    <w:rsid w:val="00D628C6"/>
    <w:rsid w:val="00D70EF9"/>
    <w:rsid w:val="00D74DFE"/>
    <w:rsid w:val="00D81A87"/>
    <w:rsid w:val="00D8423C"/>
    <w:rsid w:val="00D85BCD"/>
    <w:rsid w:val="00D91E1D"/>
    <w:rsid w:val="00D934C4"/>
    <w:rsid w:val="00D9409E"/>
    <w:rsid w:val="00D94168"/>
    <w:rsid w:val="00D9418A"/>
    <w:rsid w:val="00DA0462"/>
    <w:rsid w:val="00DA33BD"/>
    <w:rsid w:val="00DA59F8"/>
    <w:rsid w:val="00DB0843"/>
    <w:rsid w:val="00DB23FA"/>
    <w:rsid w:val="00DB3B14"/>
    <w:rsid w:val="00DB5005"/>
    <w:rsid w:val="00DC1057"/>
    <w:rsid w:val="00DC6815"/>
    <w:rsid w:val="00DE6402"/>
    <w:rsid w:val="00DE6EFB"/>
    <w:rsid w:val="00DF4000"/>
    <w:rsid w:val="00E00B4D"/>
    <w:rsid w:val="00E015CA"/>
    <w:rsid w:val="00E05528"/>
    <w:rsid w:val="00E078A4"/>
    <w:rsid w:val="00E12D17"/>
    <w:rsid w:val="00E15B3A"/>
    <w:rsid w:val="00E2075E"/>
    <w:rsid w:val="00E24CB4"/>
    <w:rsid w:val="00E2758F"/>
    <w:rsid w:val="00E3205A"/>
    <w:rsid w:val="00E32F41"/>
    <w:rsid w:val="00E37528"/>
    <w:rsid w:val="00E4240F"/>
    <w:rsid w:val="00E42AF9"/>
    <w:rsid w:val="00E431E9"/>
    <w:rsid w:val="00E47925"/>
    <w:rsid w:val="00E525A9"/>
    <w:rsid w:val="00E529DC"/>
    <w:rsid w:val="00E53D6D"/>
    <w:rsid w:val="00E54FCE"/>
    <w:rsid w:val="00E55880"/>
    <w:rsid w:val="00E56788"/>
    <w:rsid w:val="00E57E6B"/>
    <w:rsid w:val="00E6201E"/>
    <w:rsid w:val="00E6755D"/>
    <w:rsid w:val="00E70A57"/>
    <w:rsid w:val="00E720FA"/>
    <w:rsid w:val="00E72A9F"/>
    <w:rsid w:val="00E72B45"/>
    <w:rsid w:val="00E73897"/>
    <w:rsid w:val="00E73A0B"/>
    <w:rsid w:val="00E74BE6"/>
    <w:rsid w:val="00E80C88"/>
    <w:rsid w:val="00E831F9"/>
    <w:rsid w:val="00E87170"/>
    <w:rsid w:val="00E96D65"/>
    <w:rsid w:val="00EA0280"/>
    <w:rsid w:val="00EA28F9"/>
    <w:rsid w:val="00EA2C3E"/>
    <w:rsid w:val="00EA42F6"/>
    <w:rsid w:val="00EA6ECB"/>
    <w:rsid w:val="00EA7655"/>
    <w:rsid w:val="00EB5D2E"/>
    <w:rsid w:val="00EB6DBE"/>
    <w:rsid w:val="00EC2A07"/>
    <w:rsid w:val="00EC352F"/>
    <w:rsid w:val="00EC3E28"/>
    <w:rsid w:val="00EC4F2C"/>
    <w:rsid w:val="00ED2C50"/>
    <w:rsid w:val="00EE101B"/>
    <w:rsid w:val="00EE19E5"/>
    <w:rsid w:val="00EE2F54"/>
    <w:rsid w:val="00EE5F09"/>
    <w:rsid w:val="00EF480A"/>
    <w:rsid w:val="00EF5645"/>
    <w:rsid w:val="00F018A6"/>
    <w:rsid w:val="00F0421B"/>
    <w:rsid w:val="00F05436"/>
    <w:rsid w:val="00F07BDB"/>
    <w:rsid w:val="00F11938"/>
    <w:rsid w:val="00F11ACA"/>
    <w:rsid w:val="00F151EF"/>
    <w:rsid w:val="00F23AB1"/>
    <w:rsid w:val="00F30810"/>
    <w:rsid w:val="00F332EB"/>
    <w:rsid w:val="00F35B8E"/>
    <w:rsid w:val="00F3761F"/>
    <w:rsid w:val="00F401CC"/>
    <w:rsid w:val="00F438EA"/>
    <w:rsid w:val="00F447B9"/>
    <w:rsid w:val="00F51835"/>
    <w:rsid w:val="00F51A47"/>
    <w:rsid w:val="00F51E4D"/>
    <w:rsid w:val="00F52681"/>
    <w:rsid w:val="00F52E96"/>
    <w:rsid w:val="00F53298"/>
    <w:rsid w:val="00F5494B"/>
    <w:rsid w:val="00F55C0C"/>
    <w:rsid w:val="00F6116B"/>
    <w:rsid w:val="00F6272D"/>
    <w:rsid w:val="00F62B03"/>
    <w:rsid w:val="00F70CB4"/>
    <w:rsid w:val="00F76DC9"/>
    <w:rsid w:val="00F80499"/>
    <w:rsid w:val="00F8268D"/>
    <w:rsid w:val="00F84AD1"/>
    <w:rsid w:val="00F87780"/>
    <w:rsid w:val="00F917EB"/>
    <w:rsid w:val="00F92B1B"/>
    <w:rsid w:val="00F9341D"/>
    <w:rsid w:val="00FA01AE"/>
    <w:rsid w:val="00FA1E69"/>
    <w:rsid w:val="00FA2563"/>
    <w:rsid w:val="00FA29A9"/>
    <w:rsid w:val="00FB2540"/>
    <w:rsid w:val="00FB49E4"/>
    <w:rsid w:val="00FB57F9"/>
    <w:rsid w:val="00FC600D"/>
    <w:rsid w:val="00FE247D"/>
    <w:rsid w:val="00FE4876"/>
    <w:rsid w:val="00FE4B6D"/>
    <w:rsid w:val="00FF6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59CB"/>
    <w:pPr>
      <w:suppressAutoHyphens/>
      <w:autoSpaceDE w:val="0"/>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1259CB"/>
    <w:pPr>
      <w:keepNext/>
      <w:widowControl w:val="0"/>
      <w:numPr>
        <w:numId w:val="1"/>
      </w:numPr>
      <w:ind w:left="1416"/>
      <w:jc w:val="both"/>
      <w:outlineLvl w:val="0"/>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259CB"/>
    <w:rPr>
      <w:rFonts w:ascii="Times New Roman" w:eastAsia="Times New Roman" w:hAnsi="Times New Roman" w:cs="Times New Roman"/>
      <w:b/>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59CB"/>
    <w:pPr>
      <w:suppressAutoHyphens/>
      <w:autoSpaceDE w:val="0"/>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1259CB"/>
    <w:pPr>
      <w:keepNext/>
      <w:widowControl w:val="0"/>
      <w:numPr>
        <w:numId w:val="1"/>
      </w:numPr>
      <w:ind w:left="1416"/>
      <w:jc w:val="both"/>
      <w:outlineLvl w:val="0"/>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259CB"/>
    <w:rPr>
      <w:rFonts w:ascii="Times New Roman" w:eastAsia="Times New Roman" w:hAnsi="Times New Roman" w:cs="Times New Roman"/>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5046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Foltýn Tomáš</dc:creator>
  <cp:lastModifiedBy>Foltýn Tomáš</cp:lastModifiedBy>
  <cp:revision>1</cp:revision>
  <dcterms:created xsi:type="dcterms:W3CDTF">2013-09-24T19:37:00Z</dcterms:created>
  <dcterms:modified xsi:type="dcterms:W3CDTF">2013-09-24T19:38:00Z</dcterms:modified>
</cp:coreProperties>
</file>