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4E59" w14:textId="77777777"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14:paraId="03AB771D" w14:textId="77777777"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14:paraId="640551A6" w14:textId="43761696"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DF7E6D">
        <w:rPr>
          <w:sz w:val="32"/>
          <w:szCs w:val="32"/>
        </w:rPr>
        <w:t>5</w:t>
      </w:r>
      <w:r w:rsidR="00103A50">
        <w:rPr>
          <w:sz w:val="32"/>
          <w:szCs w:val="32"/>
        </w:rPr>
        <w:t xml:space="preserve">. </w:t>
      </w:r>
      <w:r w:rsidR="00253C76">
        <w:rPr>
          <w:sz w:val="32"/>
          <w:szCs w:val="32"/>
        </w:rPr>
        <w:t>2</w:t>
      </w:r>
      <w:r w:rsidR="00103A50">
        <w:rPr>
          <w:sz w:val="32"/>
          <w:szCs w:val="32"/>
        </w:rPr>
        <w:t>. 202</w:t>
      </w:r>
      <w:r w:rsidR="00DF7E6D">
        <w:rPr>
          <w:sz w:val="32"/>
          <w:szCs w:val="32"/>
        </w:rPr>
        <w:t>4</w:t>
      </w:r>
    </w:p>
    <w:p w14:paraId="3B1A3D66" w14:textId="77777777" w:rsidR="00304FF3" w:rsidRDefault="00304FF3">
      <w:pPr>
        <w:jc w:val="center"/>
        <w:rPr>
          <w:b/>
          <w:sz w:val="24"/>
        </w:rPr>
      </w:pPr>
    </w:p>
    <w:p w14:paraId="78B241B3" w14:textId="15576F4F" w:rsidR="00986905" w:rsidRPr="00E14451" w:rsidRDefault="00304FF3">
      <w:pPr>
        <w:jc w:val="both"/>
        <w:rPr>
          <w:bCs/>
          <w:sz w:val="24"/>
        </w:rPr>
      </w:pPr>
      <w:r>
        <w:rPr>
          <w:b/>
          <w:sz w:val="24"/>
        </w:rPr>
        <w:t xml:space="preserve">Přítomni: </w:t>
      </w:r>
      <w:r w:rsidR="00DF7E6D" w:rsidRPr="00DF7E6D">
        <w:rPr>
          <w:sz w:val="24"/>
        </w:rPr>
        <w:t>Bc. Rad</w:t>
      </w:r>
      <w:r w:rsidR="00914CEE">
        <w:rPr>
          <w:sz w:val="24"/>
        </w:rPr>
        <w:t>k</w:t>
      </w:r>
      <w:r w:rsidR="00DF7E6D" w:rsidRPr="00DF7E6D">
        <w:rPr>
          <w:sz w:val="24"/>
        </w:rPr>
        <w:t xml:space="preserve">a Havlicová (Knihovna Ústeckého kraje, p.o.), </w:t>
      </w:r>
      <w:r w:rsidR="00103A50" w:rsidRPr="00DF7E6D">
        <w:rPr>
          <w:sz w:val="24"/>
        </w:rPr>
        <w:t>Mgr</w:t>
      </w:r>
      <w:r w:rsidR="00103A50">
        <w:rPr>
          <w:sz w:val="24"/>
        </w:rPr>
        <w:t xml:space="preserve">. Irena </w:t>
      </w:r>
      <w:proofErr w:type="spellStart"/>
      <w:r w:rsidR="00103A50">
        <w:rPr>
          <w:sz w:val="24"/>
        </w:rPr>
        <w:t>Brezovic</w:t>
      </w:r>
      <w:proofErr w:type="spellEnd"/>
      <w:r w:rsidR="00103A50">
        <w:rPr>
          <w:sz w:val="24"/>
        </w:rPr>
        <w:t xml:space="preserve"> (KK Vysočiny), Mgr. Adéla Dilhofová (M</w:t>
      </w:r>
      <w:r w:rsidR="00253C76">
        <w:rPr>
          <w:sz w:val="24"/>
        </w:rPr>
        <w:t>U</w:t>
      </w:r>
      <w:r w:rsidR="00103A50">
        <w:rPr>
          <w:sz w:val="24"/>
        </w:rPr>
        <w:t xml:space="preserve">), </w:t>
      </w:r>
      <w:r w:rsidR="00D0229D">
        <w:rPr>
          <w:sz w:val="24"/>
        </w:rPr>
        <w:t xml:space="preserve">Mgr. Roman </w:t>
      </w:r>
      <w:proofErr w:type="spellStart"/>
      <w:r w:rsidR="00D0229D">
        <w:rPr>
          <w:sz w:val="24"/>
        </w:rPr>
        <w:t>Giebisch</w:t>
      </w:r>
      <w:proofErr w:type="spellEnd"/>
      <w:r w:rsidR="00D0229D">
        <w:rPr>
          <w:sz w:val="24"/>
        </w:rPr>
        <w:t xml:space="preserve">, Ph.D. (NK </w:t>
      </w:r>
      <w:r w:rsidR="00103A50">
        <w:rPr>
          <w:sz w:val="24"/>
        </w:rPr>
        <w:t>ČR)</w:t>
      </w:r>
      <w:r w:rsidR="009656C1">
        <w:rPr>
          <w:sz w:val="24"/>
        </w:rPr>
        <w:t xml:space="preserve">, </w:t>
      </w:r>
      <w:r w:rsidR="00103A50">
        <w:rPr>
          <w:sz w:val="24"/>
        </w:rPr>
        <w:t>Mgr. Radka Krejčí (MSVK Ostrava)</w:t>
      </w:r>
      <w:r w:rsidR="00D0229D">
        <w:rPr>
          <w:sz w:val="24"/>
        </w:rPr>
        <w:t>,</w:t>
      </w:r>
      <w:r w:rsidR="00DF7E6D">
        <w:rPr>
          <w:sz w:val="24"/>
        </w:rPr>
        <w:t xml:space="preserve"> PhDr. Hana Landová, Ph.D. (Knihovna ČZU),</w:t>
      </w:r>
      <w:r w:rsidR="00103A50">
        <w:rPr>
          <w:sz w:val="24"/>
        </w:rPr>
        <w:t xml:space="preserve"> PhDr. Radek Liška (SVK Kladno),</w:t>
      </w:r>
      <w:r w:rsidR="00D0229D">
        <w:rPr>
          <w:sz w:val="24"/>
        </w:rPr>
        <w:t xml:space="preserve"> </w:t>
      </w:r>
      <w:r w:rsidR="00986905" w:rsidRPr="00957D74">
        <w:rPr>
          <w:bCs/>
          <w:sz w:val="24"/>
        </w:rPr>
        <w:t>Mgr. Petra Miturová (MK)</w:t>
      </w:r>
      <w:r w:rsidR="009656C1">
        <w:rPr>
          <w:bCs/>
          <w:sz w:val="24"/>
        </w:rPr>
        <w:t>,</w:t>
      </w:r>
      <w:r w:rsidR="00103A50">
        <w:rPr>
          <w:bCs/>
          <w:sz w:val="24"/>
        </w:rPr>
        <w:t xml:space="preserve"> Kateřina Nekolová</w:t>
      </w:r>
      <w:r w:rsidR="002D43D0">
        <w:rPr>
          <w:bCs/>
          <w:sz w:val="24"/>
        </w:rPr>
        <w:t>, M.A., Ph.D.</w:t>
      </w:r>
      <w:r w:rsidR="00103A50">
        <w:rPr>
          <w:bCs/>
          <w:sz w:val="24"/>
        </w:rPr>
        <w:t xml:space="preserve"> (NK ČR),</w:t>
      </w:r>
      <w:r w:rsidR="009656C1">
        <w:rPr>
          <w:bCs/>
          <w:sz w:val="24"/>
        </w:rPr>
        <w:t xml:space="preserve"> </w:t>
      </w:r>
      <w:r w:rsidR="00DF7E6D">
        <w:rPr>
          <w:bCs/>
          <w:sz w:val="24"/>
        </w:rPr>
        <w:t>Bc. Eva Šenfeldová (SVK Kladno)</w:t>
      </w:r>
      <w:r w:rsidR="00253C76">
        <w:rPr>
          <w:bCs/>
          <w:sz w:val="24"/>
        </w:rPr>
        <w:t>, Ing. Jana Tomancová (KKFB Zlín).</w:t>
      </w:r>
    </w:p>
    <w:p w14:paraId="3F4CF3B2" w14:textId="7B12BBBF"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7D6B79F6" w14:textId="77777777" w:rsidR="002D43D0" w:rsidRDefault="002D43D0">
      <w:pPr>
        <w:jc w:val="both"/>
        <w:rPr>
          <w:sz w:val="24"/>
        </w:rPr>
      </w:pPr>
    </w:p>
    <w:p w14:paraId="24A7D141" w14:textId="77777777"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9D2A3C">
        <w:rPr>
          <w:b/>
          <w:sz w:val="24"/>
        </w:rPr>
        <w:t xml:space="preserve"> a volba předsednictva:</w:t>
      </w:r>
    </w:p>
    <w:p w14:paraId="55137923" w14:textId="42621A69" w:rsidR="00304FF3" w:rsidRPr="00795AA9" w:rsidRDefault="001163E2" w:rsidP="002F035D">
      <w:pPr>
        <w:jc w:val="both"/>
        <w:rPr>
          <w:sz w:val="24"/>
          <w:szCs w:val="24"/>
        </w:rPr>
      </w:pPr>
      <w:r w:rsidRPr="00F42D91">
        <w:rPr>
          <w:sz w:val="24"/>
          <w:szCs w:val="24"/>
        </w:rPr>
        <w:t xml:space="preserve">Jednání, které proběhlo na platformě Zoom, zahájila </w:t>
      </w:r>
      <w:r w:rsidRPr="00F42D91">
        <w:rPr>
          <w:sz w:val="24"/>
        </w:rPr>
        <w:t>Mgr. Miturová (tajemnice)</w:t>
      </w:r>
      <w:r w:rsidRPr="00F42D91">
        <w:rPr>
          <w:sz w:val="24"/>
          <w:szCs w:val="24"/>
        </w:rPr>
        <w:t>.</w:t>
      </w:r>
      <w:r w:rsidR="003F42AC">
        <w:rPr>
          <w:sz w:val="24"/>
          <w:szCs w:val="24"/>
        </w:rPr>
        <w:t xml:space="preserve"> </w:t>
      </w:r>
      <w:r w:rsidR="00795AA9">
        <w:rPr>
          <w:sz w:val="24"/>
          <w:szCs w:val="24"/>
        </w:rPr>
        <w:t>No</w:t>
      </w:r>
      <w:r w:rsidR="000F391B">
        <w:rPr>
          <w:sz w:val="24"/>
          <w:szCs w:val="24"/>
        </w:rPr>
        <w:t>vými členkami komise od r. 2023 jsou Bc. Havlicová, Dr. Landová a Bc. Šenfeldová</w:t>
      </w:r>
      <w:r w:rsidR="00C32939">
        <w:rPr>
          <w:sz w:val="24"/>
          <w:szCs w:val="24"/>
        </w:rPr>
        <w:t xml:space="preserve">. </w:t>
      </w:r>
      <w:r w:rsidR="00795AA9" w:rsidRPr="00B90950">
        <w:rPr>
          <w:sz w:val="24"/>
        </w:rPr>
        <w:t>Předsed</w:t>
      </w:r>
      <w:r w:rsidR="000F391B">
        <w:rPr>
          <w:sz w:val="24"/>
        </w:rPr>
        <w:t>kyní</w:t>
      </w:r>
      <w:r w:rsidR="00553BE6" w:rsidRPr="00B90950">
        <w:rPr>
          <w:sz w:val="24"/>
        </w:rPr>
        <w:t xml:space="preserve"> byl</w:t>
      </w:r>
      <w:r w:rsidR="000F391B">
        <w:rPr>
          <w:sz w:val="24"/>
        </w:rPr>
        <w:t>a</w:t>
      </w:r>
      <w:r w:rsidR="00553BE6" w:rsidRPr="00B90950">
        <w:rPr>
          <w:sz w:val="24"/>
        </w:rPr>
        <w:t xml:space="preserve"> zvolen</w:t>
      </w:r>
      <w:r w:rsidR="000F391B">
        <w:rPr>
          <w:sz w:val="24"/>
        </w:rPr>
        <w:t>a</w:t>
      </w:r>
      <w:r w:rsidR="00B90950" w:rsidRPr="00B90950">
        <w:rPr>
          <w:sz w:val="24"/>
        </w:rPr>
        <w:t xml:space="preserve"> Mgr. D</w:t>
      </w:r>
      <w:r w:rsidR="000F391B">
        <w:rPr>
          <w:sz w:val="24"/>
        </w:rPr>
        <w:t>ilhofová</w:t>
      </w:r>
      <w:r w:rsidR="00C32939" w:rsidRPr="00B90950">
        <w:rPr>
          <w:sz w:val="24"/>
        </w:rPr>
        <w:t xml:space="preserve">, </w:t>
      </w:r>
      <w:r w:rsidR="008467C3" w:rsidRPr="00B90950">
        <w:rPr>
          <w:sz w:val="24"/>
        </w:rPr>
        <w:t>míst</w:t>
      </w:r>
      <w:r w:rsidR="00857C4B" w:rsidRPr="00B90950">
        <w:rPr>
          <w:sz w:val="24"/>
        </w:rPr>
        <w:t>opředsed</w:t>
      </w:r>
      <w:r w:rsidR="000F391B">
        <w:rPr>
          <w:sz w:val="24"/>
        </w:rPr>
        <w:t>ou</w:t>
      </w:r>
      <w:r w:rsidR="00857C4B" w:rsidRPr="00B90950">
        <w:rPr>
          <w:sz w:val="24"/>
        </w:rPr>
        <w:t xml:space="preserve"> </w:t>
      </w:r>
      <w:r w:rsidR="000F391B">
        <w:rPr>
          <w:sz w:val="24"/>
        </w:rPr>
        <w:t>Dr. Liška</w:t>
      </w:r>
      <w:r w:rsidR="00C32939" w:rsidRPr="00B90950">
        <w:rPr>
          <w:sz w:val="24"/>
        </w:rPr>
        <w:t>.</w:t>
      </w:r>
      <w:r w:rsidR="00DE541A" w:rsidRPr="00B90950">
        <w:rPr>
          <w:sz w:val="24"/>
        </w:rPr>
        <w:t xml:space="preserve"> Jednání dále vedl</w:t>
      </w:r>
      <w:r w:rsidR="000F391B">
        <w:rPr>
          <w:sz w:val="24"/>
        </w:rPr>
        <w:t>a</w:t>
      </w:r>
      <w:r w:rsidR="00795AA9" w:rsidRPr="00B90950">
        <w:rPr>
          <w:sz w:val="24"/>
        </w:rPr>
        <w:t xml:space="preserve"> předsed</w:t>
      </w:r>
      <w:r w:rsidR="000F391B">
        <w:rPr>
          <w:sz w:val="24"/>
        </w:rPr>
        <w:t>kyně</w:t>
      </w:r>
      <w:r w:rsidR="00857C4B" w:rsidRPr="00B90950">
        <w:rPr>
          <w:sz w:val="24"/>
        </w:rPr>
        <w:t xml:space="preserve"> komise</w:t>
      </w:r>
      <w:r w:rsidR="00B90950" w:rsidRPr="00B90950">
        <w:rPr>
          <w:sz w:val="24"/>
        </w:rPr>
        <w:t xml:space="preserve"> s výjimkou projekt</w:t>
      </w:r>
      <w:r w:rsidR="000F391B">
        <w:rPr>
          <w:sz w:val="24"/>
        </w:rPr>
        <w:t>ů</w:t>
      </w:r>
      <w:r w:rsidR="00B90950" w:rsidRPr="00B90950">
        <w:rPr>
          <w:sz w:val="24"/>
        </w:rPr>
        <w:t xml:space="preserve"> č. </w:t>
      </w:r>
      <w:r w:rsidR="000F391B">
        <w:rPr>
          <w:sz w:val="24"/>
        </w:rPr>
        <w:t>15 a 16</w:t>
      </w:r>
      <w:r w:rsidR="00B90950" w:rsidRPr="00B90950">
        <w:rPr>
          <w:sz w:val="24"/>
        </w:rPr>
        <w:t xml:space="preserve"> (M</w:t>
      </w:r>
      <w:r w:rsidR="000F391B">
        <w:rPr>
          <w:sz w:val="24"/>
        </w:rPr>
        <w:t>asarykova univerzita</w:t>
      </w:r>
      <w:r w:rsidR="00B90950" w:rsidRPr="00B90950">
        <w:rPr>
          <w:sz w:val="24"/>
        </w:rPr>
        <w:t>), kdy se vedení ujal místopředsed</w:t>
      </w:r>
      <w:r w:rsidR="000F391B">
        <w:rPr>
          <w:sz w:val="24"/>
        </w:rPr>
        <w:t>a</w:t>
      </w:r>
      <w:r w:rsidR="00B90950" w:rsidRPr="00B90950">
        <w:rPr>
          <w:sz w:val="24"/>
        </w:rPr>
        <w:t>.</w:t>
      </w:r>
    </w:p>
    <w:p w14:paraId="671B1B57" w14:textId="77777777" w:rsidR="00193EB6" w:rsidRDefault="00193EB6">
      <w:pPr>
        <w:jc w:val="both"/>
        <w:rPr>
          <w:sz w:val="24"/>
        </w:rPr>
      </w:pPr>
    </w:p>
    <w:p w14:paraId="15F4BA77" w14:textId="77777777" w:rsidR="00AE0716" w:rsidRPr="00DC2AB7" w:rsidRDefault="009D2A3C" w:rsidP="00AE0716">
      <w:pPr>
        <w:rPr>
          <w:sz w:val="24"/>
        </w:rPr>
      </w:pPr>
      <w:r>
        <w:rPr>
          <w:b/>
          <w:sz w:val="24"/>
        </w:rPr>
        <w:t>2</w:t>
      </w:r>
      <w:r w:rsidR="00AE0716" w:rsidRPr="00183A49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2 a"/>
        </w:smartTagPr>
        <w:r w:rsidR="00AE0716" w:rsidRPr="00183A49">
          <w:rPr>
            <w:b/>
            <w:sz w:val="24"/>
          </w:rPr>
          <w:t>2</w:t>
        </w:r>
        <w:r w:rsidR="00424331">
          <w:rPr>
            <w:b/>
            <w:sz w:val="24"/>
          </w:rPr>
          <w:t xml:space="preserve"> a</w:t>
        </w:r>
      </w:smartTag>
      <w:r w:rsidR="00B41FAD">
        <w:rPr>
          <w:b/>
          <w:sz w:val="24"/>
        </w:rPr>
        <w:t xml:space="preserve"> jiné</w:t>
      </w:r>
      <w:r w:rsidR="00424331">
        <w:rPr>
          <w:b/>
          <w:sz w:val="24"/>
        </w:rPr>
        <w:t>:</w:t>
      </w:r>
    </w:p>
    <w:p w14:paraId="53D22D43" w14:textId="031C7327" w:rsidR="004F2596" w:rsidRPr="00C66E7A" w:rsidRDefault="00F56DC0" w:rsidP="00AE0716">
      <w:pPr>
        <w:jc w:val="both"/>
        <w:rPr>
          <w:sz w:val="24"/>
          <w:highlight w:val="yellow"/>
        </w:rPr>
      </w:pPr>
      <w:r w:rsidRPr="00F56DC0">
        <w:rPr>
          <w:sz w:val="24"/>
        </w:rPr>
        <w:t xml:space="preserve">Odborný garant </w:t>
      </w:r>
      <w:r w:rsidR="0080093A">
        <w:rPr>
          <w:sz w:val="24"/>
        </w:rPr>
        <w:t>Dr</w:t>
      </w:r>
      <w:r w:rsidRPr="00F56DC0">
        <w:rPr>
          <w:sz w:val="24"/>
        </w:rPr>
        <w:t xml:space="preserve">. </w:t>
      </w:r>
      <w:proofErr w:type="spellStart"/>
      <w:r w:rsidRPr="00F56DC0">
        <w:rPr>
          <w:sz w:val="24"/>
        </w:rPr>
        <w:t>Giebisch</w:t>
      </w:r>
      <w:proofErr w:type="spellEnd"/>
      <w:r w:rsidR="0080093A">
        <w:rPr>
          <w:sz w:val="24"/>
        </w:rPr>
        <w:t xml:space="preserve"> </w:t>
      </w:r>
      <w:r>
        <w:rPr>
          <w:sz w:val="24"/>
        </w:rPr>
        <w:t>zpracoval</w:t>
      </w:r>
      <w:r w:rsidR="00153D8B">
        <w:rPr>
          <w:sz w:val="24"/>
        </w:rPr>
        <w:t xml:space="preserve"> souhrnnou zprávu o realizaci</w:t>
      </w:r>
      <w:r w:rsidR="00795AA9">
        <w:rPr>
          <w:sz w:val="24"/>
        </w:rPr>
        <w:t xml:space="preserve"> podprogramu VISK 2 za rok 202</w:t>
      </w:r>
      <w:r w:rsidR="00C66E7A">
        <w:rPr>
          <w:sz w:val="24"/>
        </w:rPr>
        <w:t>3</w:t>
      </w:r>
      <w:r w:rsidR="004255EC">
        <w:rPr>
          <w:sz w:val="24"/>
        </w:rPr>
        <w:t xml:space="preserve"> (</w:t>
      </w:r>
      <w:hyperlink r:id="rId8" w:history="1">
        <w:r w:rsidR="004255EC" w:rsidRPr="002A2627">
          <w:rPr>
            <w:rStyle w:val="Hypertextovodkaz"/>
            <w:sz w:val="24"/>
          </w:rPr>
          <w:t>http://visk.nkp.cz/visk-2</w:t>
        </w:r>
      </w:hyperlink>
      <w:r w:rsidR="004255EC" w:rsidRPr="00E743C2">
        <w:rPr>
          <w:sz w:val="24"/>
        </w:rPr>
        <w:t>)</w:t>
      </w:r>
      <w:r w:rsidR="00333C1B">
        <w:rPr>
          <w:sz w:val="24"/>
        </w:rPr>
        <w:t>.</w:t>
      </w:r>
      <w:r w:rsidR="00253C76">
        <w:rPr>
          <w:sz w:val="24"/>
        </w:rPr>
        <w:t xml:space="preserve"> </w:t>
      </w:r>
      <w:r w:rsidR="00241DB2" w:rsidRPr="00063571">
        <w:rPr>
          <w:sz w:val="24"/>
        </w:rPr>
        <w:t xml:space="preserve">Bylo uskutečněno </w:t>
      </w:r>
      <w:r w:rsidR="00063571" w:rsidRPr="00063571">
        <w:rPr>
          <w:sz w:val="24"/>
        </w:rPr>
        <w:t>46</w:t>
      </w:r>
      <w:r w:rsidR="00673533" w:rsidRPr="00063571">
        <w:rPr>
          <w:sz w:val="24"/>
        </w:rPr>
        <w:t xml:space="preserve"> kurzů základní</w:t>
      </w:r>
      <w:r w:rsidRPr="00063571">
        <w:rPr>
          <w:sz w:val="24"/>
        </w:rPr>
        <w:t xml:space="preserve"> inform</w:t>
      </w:r>
      <w:r w:rsidR="003A47B2" w:rsidRPr="00063571">
        <w:rPr>
          <w:sz w:val="24"/>
        </w:rPr>
        <w:t>ační/počítačové gramotnosti (</w:t>
      </w:r>
      <w:r w:rsidR="00063571" w:rsidRPr="00063571">
        <w:rPr>
          <w:sz w:val="24"/>
        </w:rPr>
        <w:t>244</w:t>
      </w:r>
      <w:r w:rsidR="003A47B2" w:rsidRPr="00063571">
        <w:rPr>
          <w:sz w:val="24"/>
        </w:rPr>
        <w:t xml:space="preserve"> hodin) a </w:t>
      </w:r>
      <w:r w:rsidR="00063571" w:rsidRPr="00063571">
        <w:rPr>
          <w:sz w:val="24"/>
        </w:rPr>
        <w:t>85</w:t>
      </w:r>
      <w:r w:rsidR="003A47B2" w:rsidRPr="00063571">
        <w:rPr>
          <w:sz w:val="24"/>
        </w:rPr>
        <w:t xml:space="preserve"> kurzů expertních (</w:t>
      </w:r>
      <w:r w:rsidR="005C2AFC" w:rsidRPr="00063571">
        <w:rPr>
          <w:sz w:val="24"/>
        </w:rPr>
        <w:t>4</w:t>
      </w:r>
      <w:r w:rsidR="00063571" w:rsidRPr="00063571">
        <w:rPr>
          <w:sz w:val="24"/>
        </w:rPr>
        <w:t>84</w:t>
      </w:r>
      <w:r w:rsidR="003A47B2" w:rsidRPr="00063571">
        <w:rPr>
          <w:sz w:val="24"/>
        </w:rPr>
        <w:t xml:space="preserve"> h</w:t>
      </w:r>
      <w:r w:rsidR="00EC028C" w:rsidRPr="00063571">
        <w:rPr>
          <w:sz w:val="24"/>
        </w:rPr>
        <w:t>odin)</w:t>
      </w:r>
      <w:r w:rsidR="004F2596" w:rsidRPr="00063571">
        <w:rPr>
          <w:rStyle w:val="Znakapoznpodarou"/>
          <w:sz w:val="24"/>
        </w:rPr>
        <w:footnoteReference w:id="1"/>
      </w:r>
      <w:r w:rsidR="00600E01" w:rsidRPr="00063571">
        <w:rPr>
          <w:sz w:val="24"/>
        </w:rPr>
        <w:t>.</w:t>
      </w:r>
      <w:r w:rsidR="005C2AFC" w:rsidRPr="00063571">
        <w:rPr>
          <w:sz w:val="24"/>
        </w:rPr>
        <w:t xml:space="preserve"> </w:t>
      </w:r>
      <w:r w:rsidR="00ED478B" w:rsidRPr="00063571">
        <w:rPr>
          <w:sz w:val="24"/>
        </w:rPr>
        <w:t>Rekvalifikační knihovnické kurzy se konaly v KJM v Brně a MSVK v</w:t>
      </w:r>
      <w:r w:rsidR="00196EC4">
        <w:rPr>
          <w:sz w:val="24"/>
        </w:rPr>
        <w:t> </w:t>
      </w:r>
      <w:r w:rsidR="00ED478B" w:rsidRPr="00063571">
        <w:rPr>
          <w:sz w:val="24"/>
        </w:rPr>
        <w:t>Ostravě</w:t>
      </w:r>
      <w:r w:rsidR="00196EC4">
        <w:rPr>
          <w:sz w:val="24"/>
        </w:rPr>
        <w:t xml:space="preserve">. MSVK v Ostravě tradičně </w:t>
      </w:r>
      <w:r w:rsidR="001827F2">
        <w:rPr>
          <w:sz w:val="24"/>
        </w:rPr>
        <w:t>připravila</w:t>
      </w:r>
      <w:r w:rsidR="00196EC4">
        <w:rPr>
          <w:sz w:val="24"/>
        </w:rPr>
        <w:t xml:space="preserve"> projekt p</w:t>
      </w:r>
      <w:r w:rsidR="00196EC4" w:rsidRPr="00196EC4">
        <w:rPr>
          <w:sz w:val="24"/>
        </w:rPr>
        <w:t>edagogického minima pro knihovníky pro děti a mládež.</w:t>
      </w:r>
      <w:r w:rsidR="00196EC4">
        <w:rPr>
          <w:sz w:val="24"/>
        </w:rPr>
        <w:t xml:space="preserve"> </w:t>
      </w:r>
      <w:r w:rsidR="00196EC4" w:rsidRPr="00196EC4">
        <w:rPr>
          <w:sz w:val="24"/>
        </w:rPr>
        <w:t>Společenské a kulturní centrum Kuřim</w:t>
      </w:r>
      <w:r w:rsidR="00196EC4">
        <w:rPr>
          <w:sz w:val="24"/>
        </w:rPr>
        <w:t xml:space="preserve"> </w:t>
      </w:r>
      <w:r w:rsidR="001827F2">
        <w:rPr>
          <w:sz w:val="24"/>
        </w:rPr>
        <w:t>realizovalo projekt vzdělávání obecních knihoven v regionu Brno-venkov, zaměřený na r</w:t>
      </w:r>
      <w:r w:rsidR="00196EC4">
        <w:rPr>
          <w:sz w:val="24"/>
        </w:rPr>
        <w:t>ol</w:t>
      </w:r>
      <w:r w:rsidR="001827F2">
        <w:rPr>
          <w:sz w:val="24"/>
        </w:rPr>
        <w:t>i</w:t>
      </w:r>
      <w:r w:rsidR="00196EC4">
        <w:rPr>
          <w:sz w:val="24"/>
        </w:rPr>
        <w:t xml:space="preserve"> knihovníka jako průvodce na cestě </w:t>
      </w:r>
      <w:r w:rsidR="00196EC4" w:rsidRPr="00196EC4">
        <w:rPr>
          <w:sz w:val="24"/>
        </w:rPr>
        <w:t>ke čtenářské a informační gramotnosti</w:t>
      </w:r>
      <w:r w:rsidR="00196EC4">
        <w:rPr>
          <w:sz w:val="24"/>
        </w:rPr>
        <w:t>.</w:t>
      </w:r>
    </w:p>
    <w:p w14:paraId="4CC506E1" w14:textId="4795E8A5" w:rsidR="001827F2" w:rsidRPr="009C53DD" w:rsidRDefault="00A46F52" w:rsidP="00AE0716">
      <w:pPr>
        <w:jc w:val="both"/>
        <w:rPr>
          <w:sz w:val="24"/>
        </w:rPr>
      </w:pPr>
      <w:r w:rsidRPr="00A46F52">
        <w:rPr>
          <w:sz w:val="24"/>
        </w:rPr>
        <w:t>Mgr. Miturová upozornila, že ž</w:t>
      </w:r>
      <w:r w:rsidR="009C53DD" w:rsidRPr="00A46F52">
        <w:rPr>
          <w:sz w:val="24"/>
        </w:rPr>
        <w:t>ádosti</w:t>
      </w:r>
      <w:r w:rsidR="009C53DD" w:rsidRPr="009C53DD">
        <w:rPr>
          <w:sz w:val="24"/>
        </w:rPr>
        <w:t xml:space="preserve"> </w:t>
      </w:r>
      <w:r w:rsidR="009C53DD">
        <w:rPr>
          <w:sz w:val="24"/>
        </w:rPr>
        <w:t xml:space="preserve">o poskytnutí dotace </w:t>
      </w:r>
      <w:r w:rsidR="009C53DD" w:rsidRPr="009C53DD">
        <w:rPr>
          <w:sz w:val="24"/>
        </w:rPr>
        <w:t>VISK</w:t>
      </w:r>
      <w:r w:rsidR="009C53DD">
        <w:rPr>
          <w:sz w:val="24"/>
        </w:rPr>
        <w:t xml:space="preserve"> aj.</w:t>
      </w:r>
      <w:r>
        <w:rPr>
          <w:sz w:val="24"/>
        </w:rPr>
        <w:t xml:space="preserve"> dokumenty</w:t>
      </w:r>
      <w:r w:rsidR="009C53DD">
        <w:rPr>
          <w:sz w:val="24"/>
        </w:rPr>
        <w:t>,</w:t>
      </w:r>
      <w:r w:rsidR="009C53DD" w:rsidRPr="009C53DD">
        <w:rPr>
          <w:sz w:val="24"/>
        </w:rPr>
        <w:t xml:space="preserve"> </w:t>
      </w:r>
      <w:r w:rsidR="009C53DD">
        <w:rPr>
          <w:sz w:val="24"/>
        </w:rPr>
        <w:t>zasílané do</w:t>
      </w:r>
      <w:r w:rsidR="009C53DD" w:rsidRPr="009C53DD">
        <w:rPr>
          <w:sz w:val="24"/>
        </w:rPr>
        <w:t xml:space="preserve"> datov</w:t>
      </w:r>
      <w:r w:rsidR="009C53DD">
        <w:rPr>
          <w:sz w:val="24"/>
        </w:rPr>
        <w:t>é</w:t>
      </w:r>
      <w:r w:rsidR="009C53DD" w:rsidRPr="009C53DD">
        <w:rPr>
          <w:sz w:val="24"/>
        </w:rPr>
        <w:t xml:space="preserve"> schránk</w:t>
      </w:r>
      <w:r>
        <w:rPr>
          <w:sz w:val="24"/>
        </w:rPr>
        <w:t>y Ministerstva kultury,</w:t>
      </w:r>
      <w:r w:rsidR="009C53DD" w:rsidRPr="009C53DD">
        <w:rPr>
          <w:sz w:val="24"/>
        </w:rPr>
        <w:t xml:space="preserve"> by měly být opatřeny kvalifikovaným elektronickým podpisem.</w:t>
      </w:r>
    </w:p>
    <w:p w14:paraId="01619430" w14:textId="790BC1A9" w:rsidR="00C66E7A" w:rsidRPr="00C66E7A" w:rsidRDefault="00C66E7A" w:rsidP="00AE0716">
      <w:pPr>
        <w:jc w:val="both"/>
        <w:rPr>
          <w:sz w:val="24"/>
        </w:rPr>
      </w:pPr>
      <w:r w:rsidRPr="00C66E7A">
        <w:rPr>
          <w:sz w:val="24"/>
        </w:rPr>
        <w:t xml:space="preserve">Ev. připomínky </w:t>
      </w:r>
      <w:r w:rsidR="003733DB">
        <w:rPr>
          <w:sz w:val="24"/>
        </w:rPr>
        <w:t>k</w:t>
      </w:r>
      <w:bookmarkStart w:id="0" w:name="_GoBack"/>
      <w:bookmarkEnd w:id="0"/>
      <w:r w:rsidRPr="00C66E7A">
        <w:rPr>
          <w:sz w:val="24"/>
        </w:rPr>
        <w:t xml:space="preserve"> zadávací dokumentaci</w:t>
      </w:r>
      <w:r w:rsidR="00A46F52">
        <w:rPr>
          <w:sz w:val="24"/>
        </w:rPr>
        <w:t xml:space="preserve"> VISK 2</w:t>
      </w:r>
      <w:r w:rsidRPr="00C66E7A">
        <w:rPr>
          <w:sz w:val="24"/>
        </w:rPr>
        <w:t xml:space="preserve"> na r. 2025 lze zasílat během léta t.r.</w:t>
      </w:r>
    </w:p>
    <w:p w14:paraId="064BD94C" w14:textId="77777777" w:rsidR="00245387" w:rsidRPr="00760183" w:rsidRDefault="00245387" w:rsidP="004B3B26">
      <w:pPr>
        <w:jc w:val="both"/>
        <w:rPr>
          <w:sz w:val="24"/>
          <w:szCs w:val="24"/>
        </w:rPr>
      </w:pPr>
    </w:p>
    <w:p w14:paraId="622AD788" w14:textId="77777777" w:rsidR="002F035D" w:rsidRDefault="009D2A3C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209B65FC" w14:textId="020D7AC3" w:rsidR="00304FF3" w:rsidRPr="00BA43CE" w:rsidRDefault="00795AA9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202</w:t>
      </w:r>
      <w:r w:rsidR="00C66E7A">
        <w:rPr>
          <w:b w:val="0"/>
          <w:bCs w:val="0"/>
          <w:sz w:val="24"/>
          <w:szCs w:val="24"/>
          <w:u w:val="single"/>
        </w:rPr>
        <w:t>4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14:paraId="54155E1A" w14:textId="1A3E92C4" w:rsidR="00DA0A08" w:rsidRPr="00DA0A08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 xml:space="preserve">dotace byla poskytována </w:t>
      </w:r>
      <w:r w:rsidR="00BA43CE" w:rsidRPr="00BA43CE">
        <w:rPr>
          <w:sz w:val="24"/>
        </w:rPr>
        <w:t xml:space="preserve">na mimoškolní vzdělávání knihovníků </w:t>
      </w:r>
      <w:r w:rsidR="00C66E7A">
        <w:rPr>
          <w:sz w:val="24"/>
        </w:rPr>
        <w:t xml:space="preserve">nejen </w:t>
      </w:r>
      <w:r w:rsidR="00BA43CE" w:rsidRPr="00BA43CE">
        <w:rPr>
          <w:sz w:val="24"/>
        </w:rPr>
        <w:t>v oblasti ICT</w:t>
      </w:r>
      <w:r w:rsidR="00E140EE">
        <w:rPr>
          <w:sz w:val="24"/>
        </w:rPr>
        <w:t xml:space="preserve">, </w:t>
      </w:r>
      <w:r w:rsidR="00E140EE">
        <w:rPr>
          <w:sz w:val="24"/>
          <w:szCs w:val="24"/>
        </w:rPr>
        <w:t>přípravu</w:t>
      </w:r>
      <w:r w:rsidR="00C66E7A">
        <w:rPr>
          <w:sz w:val="24"/>
          <w:szCs w:val="24"/>
        </w:rPr>
        <w:t xml:space="preserve"> </w:t>
      </w:r>
      <w:r w:rsidR="00E140EE">
        <w:rPr>
          <w:sz w:val="24"/>
          <w:szCs w:val="24"/>
        </w:rPr>
        <w:t>a realizaci</w:t>
      </w:r>
      <w:r w:rsidR="00E140EE" w:rsidRPr="003F2D14">
        <w:rPr>
          <w:sz w:val="24"/>
          <w:szCs w:val="24"/>
        </w:rPr>
        <w:t xml:space="preserve"> knihovnických rekvalifikačních kurzů</w:t>
      </w:r>
      <w:r w:rsidR="00E140EE">
        <w:rPr>
          <w:sz w:val="24"/>
        </w:rPr>
        <w:t xml:space="preserve"> podle NSK (vč. </w:t>
      </w:r>
      <w:r w:rsidR="00E140EE" w:rsidRPr="003F2D14">
        <w:rPr>
          <w:sz w:val="24"/>
          <w:szCs w:val="24"/>
        </w:rPr>
        <w:t>prohlubování odborných způsobilostí</w:t>
      </w:r>
      <w:r w:rsidR="00E140EE">
        <w:rPr>
          <w:sz w:val="24"/>
          <w:szCs w:val="24"/>
        </w:rPr>
        <w:t xml:space="preserve">) a </w:t>
      </w:r>
      <w:r w:rsidR="00E140EE" w:rsidRPr="003F2D14">
        <w:rPr>
          <w:sz w:val="24"/>
          <w:szCs w:val="24"/>
        </w:rPr>
        <w:t>pedagogické</w:t>
      </w:r>
      <w:r w:rsidR="00DA0A08">
        <w:rPr>
          <w:sz w:val="24"/>
          <w:szCs w:val="24"/>
        </w:rPr>
        <w:t xml:space="preserve"> kompetence,</w:t>
      </w:r>
    </w:p>
    <w:p w14:paraId="283BA461" w14:textId="0D56D454" w:rsidR="0066712C" w:rsidRPr="00290048" w:rsidRDefault="0066712C" w:rsidP="00DE0392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u základních k</w:t>
      </w:r>
      <w:r w:rsidR="002249A2" w:rsidRPr="00290048">
        <w:rPr>
          <w:sz w:val="24"/>
        </w:rPr>
        <w:t xml:space="preserve">urzů je stanovena sazba max. </w:t>
      </w:r>
      <w:r w:rsidR="00B458E0">
        <w:rPr>
          <w:sz w:val="24"/>
        </w:rPr>
        <w:t>7</w:t>
      </w:r>
      <w:r w:rsidR="002249A2" w:rsidRPr="00290048">
        <w:rPr>
          <w:sz w:val="24"/>
        </w:rPr>
        <w:t>00</w:t>
      </w:r>
      <w:r w:rsidRPr="00290048">
        <w:rPr>
          <w:sz w:val="24"/>
        </w:rPr>
        <w:t xml:space="preserve"> Kč/hod.,</w:t>
      </w:r>
      <w:r w:rsidR="00685382">
        <w:rPr>
          <w:sz w:val="24"/>
        </w:rPr>
        <w:t xml:space="preserve"> </w:t>
      </w:r>
      <w:r w:rsidR="00B458E0">
        <w:rPr>
          <w:sz w:val="24"/>
        </w:rPr>
        <w:t xml:space="preserve">u </w:t>
      </w:r>
      <w:r w:rsidR="00685382" w:rsidRPr="00290048">
        <w:rPr>
          <w:sz w:val="24"/>
        </w:rPr>
        <w:t>nástavbových</w:t>
      </w:r>
      <w:r w:rsidR="00B458E0">
        <w:rPr>
          <w:sz w:val="24"/>
        </w:rPr>
        <w:t xml:space="preserve"> a specializovaných</w:t>
      </w:r>
      <w:r w:rsidR="00685382" w:rsidRPr="00290048">
        <w:rPr>
          <w:sz w:val="24"/>
        </w:rPr>
        <w:t xml:space="preserve"> kurzů</w:t>
      </w:r>
      <w:r w:rsidR="00B458E0">
        <w:rPr>
          <w:sz w:val="24"/>
        </w:rPr>
        <w:t xml:space="preserve"> max. 1000 Kč/hod.</w:t>
      </w:r>
      <w:r w:rsidR="00685382">
        <w:rPr>
          <w:sz w:val="24"/>
        </w:rPr>
        <w:t xml:space="preserve"> (omezení neplatí pro expertní kurzy)</w:t>
      </w:r>
      <w:r w:rsidR="00B458E0">
        <w:rPr>
          <w:sz w:val="24"/>
        </w:rPr>
        <w:t>,</w:t>
      </w:r>
    </w:p>
    <w:p w14:paraId="1D6855C0" w14:textId="2523646A" w:rsidR="00290048" w:rsidRPr="00290048" w:rsidRDefault="00290048" w:rsidP="0029004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 </w:t>
      </w:r>
      <w:r w:rsidR="00E140EE">
        <w:rPr>
          <w:sz w:val="24"/>
        </w:rPr>
        <w:t>rekvalifikačních kurzů</w:t>
      </w:r>
      <w:r w:rsidR="004257DF" w:rsidRPr="00290048">
        <w:rPr>
          <w:sz w:val="24"/>
        </w:rPr>
        <w:t xml:space="preserve"> je stanovena </w:t>
      </w:r>
      <w:r w:rsidRPr="00290048">
        <w:rPr>
          <w:sz w:val="24"/>
        </w:rPr>
        <w:t>sazba ma</w:t>
      </w:r>
      <w:r w:rsidR="00965D43">
        <w:rPr>
          <w:sz w:val="24"/>
        </w:rPr>
        <w:t>x. 500 Kč</w:t>
      </w:r>
      <w:r w:rsidRPr="00290048">
        <w:rPr>
          <w:sz w:val="24"/>
        </w:rPr>
        <w:t xml:space="preserve">/hod. </w:t>
      </w:r>
      <w:r w:rsidR="004213FF">
        <w:rPr>
          <w:sz w:val="24"/>
        </w:rPr>
        <w:t xml:space="preserve">jak pro </w:t>
      </w:r>
      <w:r w:rsidRPr="00290048">
        <w:rPr>
          <w:sz w:val="24"/>
        </w:rPr>
        <w:t>frontální výuku</w:t>
      </w:r>
      <w:r w:rsidR="004213FF">
        <w:rPr>
          <w:sz w:val="24"/>
        </w:rPr>
        <w:t>, tak</w:t>
      </w:r>
      <w:r w:rsidR="00795AA9">
        <w:rPr>
          <w:sz w:val="24"/>
        </w:rPr>
        <w:t xml:space="preserve"> </w:t>
      </w:r>
      <w:r w:rsidRPr="00290048">
        <w:rPr>
          <w:sz w:val="24"/>
        </w:rPr>
        <w:t>pro tutory e-</w:t>
      </w:r>
      <w:proofErr w:type="spellStart"/>
      <w:r w:rsidRPr="00290048">
        <w:rPr>
          <w:sz w:val="24"/>
        </w:rPr>
        <w:t>learningu</w:t>
      </w:r>
      <w:proofErr w:type="spellEnd"/>
      <w:r w:rsidRPr="00290048">
        <w:rPr>
          <w:sz w:val="24"/>
        </w:rPr>
        <w:t>,</w:t>
      </w:r>
    </w:p>
    <w:p w14:paraId="2235F3AF" w14:textId="77777777" w:rsidR="00D176FB" w:rsidRPr="00290048" w:rsidRDefault="00D176FB" w:rsidP="00D176FB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výše dotace byla zaokrouhlována na celé tisíce směrem dolů.</w:t>
      </w:r>
    </w:p>
    <w:p w14:paraId="0AD244D6" w14:textId="77777777" w:rsidR="00304FF3" w:rsidRDefault="00304FF3">
      <w:pPr>
        <w:pStyle w:val="Zkladntextodsazen2"/>
        <w:ind w:firstLine="0"/>
      </w:pPr>
    </w:p>
    <w:p w14:paraId="3FA78B6D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373983F6" w14:textId="3F54C712" w:rsidR="00DC6AEC" w:rsidRDefault="00D41ED5" w:rsidP="00DC6AEC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927A78">
        <w:rPr>
          <w:sz w:val="24"/>
          <w:szCs w:val="24"/>
        </w:rPr>
        <w:t>k podprogramu VISK 2 na r</w:t>
      </w:r>
      <w:r w:rsidR="00795AA9">
        <w:rPr>
          <w:sz w:val="24"/>
          <w:szCs w:val="24"/>
        </w:rPr>
        <w:t>ok 202</w:t>
      </w:r>
      <w:r w:rsidR="00C66E7A">
        <w:rPr>
          <w:sz w:val="24"/>
          <w:szCs w:val="24"/>
        </w:rPr>
        <w:t>4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</w:t>
      </w:r>
      <w:r w:rsidR="0066712C">
        <w:rPr>
          <w:sz w:val="24"/>
          <w:szCs w:val="24"/>
        </w:rPr>
        <w:lastRenderedPageBreak/>
        <w:t>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</w:t>
      </w:r>
      <w:r w:rsidRPr="008466D9">
        <w:rPr>
          <w:sz w:val="24"/>
          <w:szCs w:val="24"/>
        </w:rPr>
        <w:t>zpracování</w:t>
      </w:r>
      <w:r w:rsidR="004A7B1C" w:rsidRPr="008466D9">
        <w:rPr>
          <w:sz w:val="24"/>
          <w:szCs w:val="24"/>
        </w:rPr>
        <w:t xml:space="preserve"> projektu.</w:t>
      </w:r>
      <w:r w:rsidR="009F11BD" w:rsidRPr="008466D9">
        <w:rPr>
          <w:sz w:val="24"/>
          <w:szCs w:val="24"/>
        </w:rPr>
        <w:t xml:space="preserve"> Poté byly jednotlivým projektům přidělovány konkrétní finan</w:t>
      </w:r>
      <w:r w:rsidRPr="008466D9">
        <w:rPr>
          <w:sz w:val="24"/>
          <w:szCs w:val="24"/>
        </w:rPr>
        <w:t>ční částky</w:t>
      </w:r>
      <w:r w:rsidR="009F11BD" w:rsidRPr="008466D9">
        <w:rPr>
          <w:sz w:val="24"/>
          <w:szCs w:val="24"/>
        </w:rPr>
        <w:t>.</w:t>
      </w:r>
      <w:r w:rsidR="00821A96" w:rsidRPr="008466D9">
        <w:rPr>
          <w:sz w:val="24"/>
          <w:szCs w:val="24"/>
        </w:rPr>
        <w:t xml:space="preserve"> </w:t>
      </w:r>
      <w:r w:rsidR="00A4637F">
        <w:rPr>
          <w:sz w:val="24"/>
          <w:szCs w:val="24"/>
        </w:rPr>
        <w:t>Pokud byl</w:t>
      </w:r>
      <w:r w:rsidR="00DC6AEC">
        <w:rPr>
          <w:sz w:val="24"/>
          <w:szCs w:val="24"/>
        </w:rPr>
        <w:t xml:space="preserve"> projednáván projekt</w:t>
      </w:r>
      <w:r w:rsidR="00A4637F">
        <w:rPr>
          <w:sz w:val="24"/>
          <w:szCs w:val="24"/>
        </w:rPr>
        <w:t xml:space="preserve"> instituce</w:t>
      </w:r>
      <w:r w:rsidR="00DC6AEC">
        <w:rPr>
          <w:sz w:val="24"/>
          <w:szCs w:val="24"/>
        </w:rPr>
        <w:t>, jejímž pracovníkem (členem statutárního orgánu) je člen komise, pak se tento člen</w:t>
      </w:r>
      <w:r w:rsidR="007F39F0">
        <w:rPr>
          <w:sz w:val="24"/>
          <w:szCs w:val="24"/>
        </w:rPr>
        <w:t xml:space="preserve"> komise </w:t>
      </w:r>
      <w:r w:rsidR="00DC6AEC">
        <w:rPr>
          <w:sz w:val="24"/>
          <w:szCs w:val="24"/>
        </w:rPr>
        <w:t>rozpr</w:t>
      </w:r>
      <w:r w:rsidR="007F39F0">
        <w:rPr>
          <w:sz w:val="24"/>
          <w:szCs w:val="24"/>
        </w:rPr>
        <w:t xml:space="preserve">avy ani </w:t>
      </w:r>
      <w:r w:rsidR="00DC6AEC">
        <w:rPr>
          <w:sz w:val="24"/>
          <w:szCs w:val="24"/>
        </w:rPr>
        <w:t>hlas</w:t>
      </w:r>
      <w:r w:rsidR="009807BB">
        <w:rPr>
          <w:sz w:val="24"/>
          <w:szCs w:val="24"/>
        </w:rPr>
        <w:t xml:space="preserve">ování o </w:t>
      </w:r>
      <w:r w:rsidR="007F39F0">
        <w:rPr>
          <w:sz w:val="24"/>
          <w:szCs w:val="24"/>
        </w:rPr>
        <w:t>projektu neúčastnil</w:t>
      </w:r>
      <w:r w:rsidR="001A1E25">
        <w:rPr>
          <w:sz w:val="24"/>
          <w:szCs w:val="24"/>
        </w:rPr>
        <w:t xml:space="preserve"> (Bc. Havlicová – projekt č. 14; Mgr. </w:t>
      </w:r>
      <w:proofErr w:type="spellStart"/>
      <w:r w:rsidR="001A1E25">
        <w:rPr>
          <w:sz w:val="24"/>
          <w:szCs w:val="24"/>
        </w:rPr>
        <w:t>Brezovic</w:t>
      </w:r>
      <w:proofErr w:type="spellEnd"/>
      <w:r w:rsidR="001A1E25">
        <w:rPr>
          <w:sz w:val="24"/>
          <w:szCs w:val="24"/>
        </w:rPr>
        <w:t xml:space="preserve"> – č. 12, 13; Mgr. Dilhofová – č. 15, 16; Mgr. Krejčí – č. 1, 2, 3; Dr. Liška a Bc. Šenfeldová – č. 5).</w:t>
      </w:r>
    </w:p>
    <w:p w14:paraId="5E03D7E3" w14:textId="745AA952" w:rsidR="00B90950" w:rsidRDefault="00B90950" w:rsidP="009F11BD">
      <w:pPr>
        <w:jc w:val="both"/>
        <w:rPr>
          <w:sz w:val="24"/>
          <w:szCs w:val="24"/>
        </w:rPr>
      </w:pPr>
    </w:p>
    <w:p w14:paraId="551EB6DC" w14:textId="77777777" w:rsidR="00685382" w:rsidRDefault="00685382" w:rsidP="009F11BD">
      <w:pPr>
        <w:jc w:val="both"/>
        <w:rPr>
          <w:sz w:val="24"/>
          <w:szCs w:val="24"/>
        </w:rPr>
      </w:pPr>
    </w:p>
    <w:p w14:paraId="15BE7AF8" w14:textId="66104769" w:rsidR="008D5162" w:rsidRPr="0071767D" w:rsidRDefault="00BD4CB0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CE27C6" w:rsidRPr="0071767D">
        <w:rPr>
          <w:b/>
          <w:bCs/>
          <w:sz w:val="24"/>
        </w:rPr>
        <w:t>. Doporučení komi</w:t>
      </w:r>
      <w:r w:rsidR="00D64A29" w:rsidRPr="0071767D">
        <w:rPr>
          <w:b/>
          <w:bCs/>
          <w:sz w:val="24"/>
        </w:rPr>
        <w:t>se a podmínky poskytnutí dotace</w:t>
      </w:r>
      <w:r w:rsidR="00CE27C6" w:rsidRPr="0071767D">
        <w:rPr>
          <w:b/>
          <w:bCs/>
          <w:sz w:val="24"/>
        </w:rPr>
        <w:t>:</w:t>
      </w:r>
    </w:p>
    <w:p w14:paraId="16200DBB" w14:textId="09E43E14" w:rsidR="007231CD" w:rsidRDefault="007231CD" w:rsidP="008D5162">
      <w:pPr>
        <w:jc w:val="both"/>
        <w:rPr>
          <w:bCs/>
          <w:sz w:val="24"/>
        </w:rPr>
      </w:pPr>
      <w:r w:rsidRPr="007231CD">
        <w:rPr>
          <w:bCs/>
          <w:sz w:val="24"/>
        </w:rPr>
        <w:t>- projekt č. 1</w:t>
      </w:r>
      <w:r w:rsidR="009871F0">
        <w:rPr>
          <w:bCs/>
          <w:sz w:val="24"/>
        </w:rPr>
        <w:t>0</w:t>
      </w:r>
      <w:r w:rsidRPr="007231CD">
        <w:rPr>
          <w:bCs/>
          <w:sz w:val="24"/>
        </w:rPr>
        <w:t xml:space="preserve"> (KK Karlovy Vary): </w:t>
      </w:r>
      <w:r w:rsidR="00BD4CB0">
        <w:rPr>
          <w:bCs/>
          <w:sz w:val="24"/>
        </w:rPr>
        <w:t>Na titulní straně projektu chybí výše požadované dotace.</w:t>
      </w:r>
    </w:p>
    <w:p w14:paraId="46DFA41A" w14:textId="77777777" w:rsidR="00E33476" w:rsidRPr="009D01D4" w:rsidRDefault="00E33476" w:rsidP="008D5162">
      <w:pPr>
        <w:jc w:val="both"/>
        <w:rPr>
          <w:bCs/>
          <w:sz w:val="24"/>
        </w:rPr>
      </w:pPr>
    </w:p>
    <w:p w14:paraId="694112F7" w14:textId="5B012954" w:rsidR="00E33476" w:rsidRPr="009D01D4" w:rsidRDefault="00E33476" w:rsidP="00112218">
      <w:pPr>
        <w:pStyle w:val="Zkladntext"/>
      </w:pPr>
      <w:r w:rsidRPr="009D01D4">
        <w:rPr>
          <w:u w:val="single"/>
        </w:rPr>
        <w:t xml:space="preserve">Podmínka v </w:t>
      </w:r>
      <w:r w:rsidR="00112218" w:rsidRPr="009D01D4">
        <w:rPr>
          <w:u w:val="single"/>
        </w:rPr>
        <w:t>Rozhodnutí o poskytnutí dotace</w:t>
      </w:r>
      <w:r w:rsidRPr="009D01D4">
        <w:t>:</w:t>
      </w:r>
    </w:p>
    <w:p w14:paraId="1172C375" w14:textId="3EE8DF76" w:rsidR="0091082B" w:rsidRPr="00865E05" w:rsidRDefault="00FE7D7A" w:rsidP="00112218">
      <w:pPr>
        <w:pStyle w:val="Zkladntext"/>
        <w:rPr>
          <w:sz w:val="22"/>
          <w:szCs w:val="22"/>
        </w:rPr>
      </w:pPr>
      <w:r w:rsidRPr="00865E05">
        <w:rPr>
          <w:sz w:val="22"/>
          <w:szCs w:val="22"/>
        </w:rPr>
        <w:t xml:space="preserve">(netýká se projektů </w:t>
      </w:r>
      <w:r w:rsidR="00802505" w:rsidRPr="00865E05">
        <w:rPr>
          <w:sz w:val="22"/>
          <w:szCs w:val="22"/>
        </w:rPr>
        <w:t xml:space="preserve">č. </w:t>
      </w:r>
      <w:r w:rsidR="00865E05" w:rsidRPr="00865E05">
        <w:rPr>
          <w:sz w:val="22"/>
          <w:szCs w:val="22"/>
        </w:rPr>
        <w:t>3</w:t>
      </w:r>
      <w:r w:rsidR="00435CB5" w:rsidRPr="00865E05">
        <w:rPr>
          <w:sz w:val="22"/>
          <w:szCs w:val="22"/>
        </w:rPr>
        <w:t xml:space="preserve">, </w:t>
      </w:r>
      <w:r w:rsidR="004A4C1E" w:rsidRPr="00865E05">
        <w:rPr>
          <w:sz w:val="22"/>
          <w:szCs w:val="22"/>
        </w:rPr>
        <w:t xml:space="preserve">č. </w:t>
      </w:r>
      <w:r w:rsidR="00571504" w:rsidRPr="00865E05">
        <w:rPr>
          <w:sz w:val="22"/>
          <w:szCs w:val="22"/>
        </w:rPr>
        <w:t>1</w:t>
      </w:r>
      <w:r w:rsidR="00865E05" w:rsidRPr="00865E05">
        <w:rPr>
          <w:sz w:val="22"/>
          <w:szCs w:val="22"/>
        </w:rPr>
        <w:t>6</w:t>
      </w:r>
      <w:r w:rsidR="00435CB5" w:rsidRPr="00865E05">
        <w:rPr>
          <w:sz w:val="22"/>
          <w:szCs w:val="22"/>
        </w:rPr>
        <w:t xml:space="preserve"> a </w:t>
      </w:r>
      <w:r w:rsidR="004A4C1E" w:rsidRPr="00865E05">
        <w:rPr>
          <w:sz w:val="22"/>
          <w:szCs w:val="22"/>
        </w:rPr>
        <w:t xml:space="preserve">č. </w:t>
      </w:r>
      <w:r w:rsidR="00435CB5" w:rsidRPr="00865E05">
        <w:rPr>
          <w:sz w:val="22"/>
          <w:szCs w:val="22"/>
        </w:rPr>
        <w:t>1</w:t>
      </w:r>
      <w:r w:rsidR="00865E05" w:rsidRPr="00865E05">
        <w:rPr>
          <w:sz w:val="22"/>
          <w:szCs w:val="22"/>
        </w:rPr>
        <w:t>9</w:t>
      </w:r>
      <w:r w:rsidRPr="00865E05">
        <w:rPr>
          <w:sz w:val="22"/>
          <w:szCs w:val="22"/>
        </w:rPr>
        <w:t>)</w:t>
      </w:r>
    </w:p>
    <w:p w14:paraId="40828C2A" w14:textId="11DD047A" w:rsidR="00AB301B" w:rsidRDefault="00441899" w:rsidP="00441899">
      <w:pPr>
        <w:pStyle w:val="Zkladntext"/>
        <w:rPr>
          <w:b/>
          <w:i/>
        </w:rPr>
      </w:pPr>
      <w:r w:rsidRPr="00E16600">
        <w:rPr>
          <w:b/>
          <w:i/>
        </w:rPr>
        <w:t>Školení hrazené z dotace</w:t>
      </w:r>
      <w:r w:rsidRPr="00A4637F">
        <w:rPr>
          <w:b/>
          <w:i/>
        </w:rPr>
        <w:t xml:space="preserve"> je pro pracovníky knihoven bezplatné a musí se týkat výhradně </w:t>
      </w:r>
      <w:r w:rsidR="000049E8" w:rsidRPr="000049E8">
        <w:rPr>
          <w:b/>
          <w:i/>
        </w:rPr>
        <w:t>vzdělávacích aktivit popsaných v projektu.</w:t>
      </w:r>
      <w:r w:rsidR="000049E8">
        <w:rPr>
          <w:b/>
          <w:i/>
        </w:rPr>
        <w:t xml:space="preserve"> </w:t>
      </w:r>
      <w:r w:rsidRPr="009D01D4">
        <w:rPr>
          <w:b/>
          <w:i/>
        </w:rPr>
        <w:t>Dotace na hrazení lektorů</w:t>
      </w:r>
      <w:r w:rsidR="00AB301B">
        <w:rPr>
          <w:b/>
          <w:i/>
        </w:rPr>
        <w:t xml:space="preserve"> základních kurzů</w:t>
      </w:r>
      <w:r w:rsidRPr="009D01D4">
        <w:rPr>
          <w:b/>
          <w:i/>
        </w:rPr>
        <w:t xml:space="preserve"> (formou OON nebo </w:t>
      </w:r>
      <w:r w:rsidR="00923A4F">
        <w:rPr>
          <w:b/>
          <w:i/>
        </w:rPr>
        <w:t xml:space="preserve">plateb za </w:t>
      </w:r>
      <w:r w:rsidRPr="009D01D4">
        <w:rPr>
          <w:b/>
          <w:i/>
        </w:rPr>
        <w:t>služ</w:t>
      </w:r>
      <w:r w:rsidR="00923A4F">
        <w:rPr>
          <w:b/>
          <w:i/>
        </w:rPr>
        <w:t>by</w:t>
      </w:r>
      <w:r w:rsidRPr="009D01D4">
        <w:rPr>
          <w:b/>
          <w:i/>
        </w:rPr>
        <w:t xml:space="preserve">) </w:t>
      </w:r>
      <w:r w:rsidR="00C51B15" w:rsidRPr="009D01D4">
        <w:rPr>
          <w:b/>
          <w:i/>
        </w:rPr>
        <w:t xml:space="preserve">je poskytována ve výši </w:t>
      </w:r>
      <w:r w:rsidR="00AB301B">
        <w:rPr>
          <w:b/>
          <w:i/>
        </w:rPr>
        <w:t>7</w:t>
      </w:r>
      <w:r w:rsidRPr="009D01D4">
        <w:rPr>
          <w:b/>
          <w:i/>
        </w:rPr>
        <w:t>00 Kč (včetně zákonných</w:t>
      </w:r>
      <w:r w:rsidRPr="002F0C4C">
        <w:rPr>
          <w:b/>
          <w:i/>
        </w:rPr>
        <w:t xml:space="preserve"> odvodů na zdravotní a sociální pojištění)/1 hod.</w:t>
      </w:r>
      <w:r w:rsidR="00AB301B">
        <w:rPr>
          <w:b/>
          <w:i/>
        </w:rPr>
        <w:t xml:space="preserve"> </w:t>
      </w:r>
      <w:r w:rsidR="00923A4F">
        <w:rPr>
          <w:b/>
          <w:i/>
        </w:rPr>
        <w:t>D</w:t>
      </w:r>
      <w:r w:rsidR="00923A4F" w:rsidRPr="00923A4F">
        <w:rPr>
          <w:b/>
          <w:i/>
        </w:rPr>
        <w:t xml:space="preserve">otace na úhradu lektorů nástavbových a specializovaných kurzů (formou </w:t>
      </w:r>
      <w:r w:rsidR="00923A4F">
        <w:rPr>
          <w:b/>
          <w:i/>
        </w:rPr>
        <w:t xml:space="preserve">OON </w:t>
      </w:r>
      <w:r w:rsidR="00923A4F" w:rsidRPr="00923A4F">
        <w:rPr>
          <w:b/>
          <w:i/>
        </w:rPr>
        <w:t>nebo plate</w:t>
      </w:r>
      <w:r w:rsidR="00923A4F">
        <w:rPr>
          <w:b/>
          <w:i/>
        </w:rPr>
        <w:t>b za služby</w:t>
      </w:r>
      <w:r w:rsidR="00923A4F" w:rsidRPr="00923A4F">
        <w:rPr>
          <w:b/>
          <w:i/>
        </w:rPr>
        <w:t xml:space="preserve">) je poskytována ve výši </w:t>
      </w:r>
      <w:r w:rsidR="00923A4F">
        <w:rPr>
          <w:b/>
          <w:i/>
        </w:rPr>
        <w:br/>
      </w:r>
      <w:r w:rsidR="00923A4F" w:rsidRPr="00923A4F">
        <w:rPr>
          <w:b/>
          <w:i/>
        </w:rPr>
        <w:t>1000 Kč (včetně zákonných odvodů na zdravotní a sociální pojištění)/1 hod. Toto omezení neplatí pro expertní kurzy.</w:t>
      </w:r>
    </w:p>
    <w:p w14:paraId="6B685B30" w14:textId="77777777" w:rsidR="009601DF" w:rsidRPr="002F0C4C" w:rsidRDefault="009601DF" w:rsidP="00441899">
      <w:pPr>
        <w:pStyle w:val="Zkladntext"/>
      </w:pPr>
    </w:p>
    <w:p w14:paraId="2E7CB273" w14:textId="392F018A" w:rsidR="009D01D4" w:rsidRPr="00D04E6A" w:rsidRDefault="009601DF" w:rsidP="00441899">
      <w:pPr>
        <w:pStyle w:val="Zkladntext"/>
      </w:pPr>
      <w:r w:rsidRPr="00D04E6A">
        <w:rPr>
          <w:u w:val="single"/>
        </w:rPr>
        <w:t>Podmínka v Rozhodnutí o poskytnutí dotace</w:t>
      </w:r>
      <w:r w:rsidRPr="00D04E6A">
        <w:t xml:space="preserve"> </w:t>
      </w:r>
      <w:r w:rsidR="009D01D4" w:rsidRPr="00D04E6A">
        <w:t xml:space="preserve">- </w:t>
      </w:r>
      <w:r w:rsidRPr="00D04E6A">
        <w:t>rekvalifikační vzdělávání</w:t>
      </w:r>
      <w:r w:rsidR="009D01D4" w:rsidRPr="00D04E6A">
        <w:t xml:space="preserve"> podle NSK:</w:t>
      </w:r>
    </w:p>
    <w:p w14:paraId="69DAC197" w14:textId="06D189D6" w:rsidR="009601DF" w:rsidRPr="00D04E6A" w:rsidRDefault="009D01D4" w:rsidP="00441899">
      <w:pPr>
        <w:pStyle w:val="Zkladntext"/>
        <w:rPr>
          <w:sz w:val="22"/>
          <w:szCs w:val="22"/>
        </w:rPr>
      </w:pPr>
      <w:r w:rsidRPr="00B90950">
        <w:rPr>
          <w:sz w:val="22"/>
          <w:szCs w:val="22"/>
        </w:rPr>
        <w:t>(</w:t>
      </w:r>
      <w:r w:rsidR="0028026E" w:rsidRPr="00B90950">
        <w:rPr>
          <w:sz w:val="22"/>
          <w:szCs w:val="22"/>
        </w:rPr>
        <w:t>projekt</w:t>
      </w:r>
      <w:r w:rsidR="009046D0" w:rsidRPr="00B90950">
        <w:rPr>
          <w:sz w:val="22"/>
          <w:szCs w:val="22"/>
        </w:rPr>
        <w:t>y</w:t>
      </w:r>
      <w:r w:rsidR="0028026E" w:rsidRPr="00B90950">
        <w:rPr>
          <w:sz w:val="22"/>
          <w:szCs w:val="22"/>
        </w:rPr>
        <w:t xml:space="preserve"> č. </w:t>
      </w:r>
      <w:r w:rsidR="00BD4CB0">
        <w:rPr>
          <w:sz w:val="22"/>
          <w:szCs w:val="22"/>
        </w:rPr>
        <w:t>3</w:t>
      </w:r>
      <w:r w:rsidR="009046D0" w:rsidRPr="00B90950">
        <w:rPr>
          <w:sz w:val="22"/>
          <w:szCs w:val="22"/>
        </w:rPr>
        <w:t xml:space="preserve"> </w:t>
      </w:r>
      <w:r w:rsidR="00BD4CB0" w:rsidRPr="00B90950">
        <w:rPr>
          <w:sz w:val="22"/>
          <w:szCs w:val="22"/>
        </w:rPr>
        <w:t xml:space="preserve">MSVK Ostrava </w:t>
      </w:r>
      <w:r w:rsidR="00BD4CB0">
        <w:rPr>
          <w:sz w:val="22"/>
          <w:szCs w:val="22"/>
        </w:rPr>
        <w:t xml:space="preserve">a č. 19 </w:t>
      </w:r>
      <w:r w:rsidR="009046D0" w:rsidRPr="00B90950">
        <w:rPr>
          <w:sz w:val="22"/>
          <w:szCs w:val="22"/>
        </w:rPr>
        <w:t>KJM Brno</w:t>
      </w:r>
      <w:r w:rsidRPr="00B90950">
        <w:rPr>
          <w:sz w:val="22"/>
          <w:szCs w:val="22"/>
        </w:rPr>
        <w:t>)</w:t>
      </w:r>
    </w:p>
    <w:p w14:paraId="513A0982" w14:textId="4E755C05" w:rsidR="00864E74" w:rsidRPr="00864E74" w:rsidRDefault="00864E74" w:rsidP="00864E74">
      <w:pPr>
        <w:jc w:val="both"/>
        <w:rPr>
          <w:b/>
          <w:i/>
          <w:sz w:val="24"/>
          <w:szCs w:val="24"/>
        </w:rPr>
      </w:pPr>
      <w:r w:rsidRPr="00864E74">
        <w:rPr>
          <w:b/>
          <w:i/>
          <w:sz w:val="24"/>
          <w:szCs w:val="24"/>
        </w:rPr>
        <w:t xml:space="preserve">Dotace na úhradu lektorů knihovnických rekvalifikačních kurzů podle NSK (frontální výuka) </w:t>
      </w:r>
      <w:r w:rsidR="00C9140D">
        <w:rPr>
          <w:b/>
          <w:i/>
          <w:sz w:val="24"/>
          <w:szCs w:val="24"/>
        </w:rPr>
        <w:t>a</w:t>
      </w:r>
      <w:r w:rsidRPr="00864E74">
        <w:rPr>
          <w:b/>
          <w:i/>
          <w:sz w:val="24"/>
          <w:szCs w:val="24"/>
        </w:rPr>
        <w:t xml:space="preserve"> tutorů (e-</w:t>
      </w:r>
      <w:proofErr w:type="spellStart"/>
      <w:r w:rsidRPr="00864E74">
        <w:rPr>
          <w:b/>
          <w:i/>
          <w:sz w:val="24"/>
          <w:szCs w:val="24"/>
        </w:rPr>
        <w:t>learning</w:t>
      </w:r>
      <w:proofErr w:type="spellEnd"/>
      <w:r w:rsidRPr="00864E74">
        <w:rPr>
          <w:b/>
          <w:i/>
          <w:sz w:val="24"/>
          <w:szCs w:val="24"/>
        </w:rPr>
        <w:t>) je poskytována ve výši 500 Kč (včetně zákonných odvodů na zdravotní a sociální pojištění)/1 hod.</w:t>
      </w:r>
    </w:p>
    <w:p w14:paraId="0E118578" w14:textId="77777777" w:rsidR="00864E74" w:rsidRPr="00091096" w:rsidRDefault="00864E74" w:rsidP="00B14CDC">
      <w:pPr>
        <w:jc w:val="both"/>
        <w:rPr>
          <w:sz w:val="24"/>
          <w:szCs w:val="24"/>
        </w:rPr>
      </w:pPr>
    </w:p>
    <w:p w14:paraId="299E3570" w14:textId="77777777" w:rsidR="00AC5BD4" w:rsidRPr="005732D3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14:paraId="3574D55E" w14:textId="77777777" w:rsidR="00C42BDA" w:rsidRPr="00C42BDA" w:rsidRDefault="00C42BDA" w:rsidP="00305B5B">
      <w:pPr>
        <w:jc w:val="both"/>
        <w:rPr>
          <w:bCs/>
          <w:sz w:val="24"/>
        </w:rPr>
      </w:pPr>
    </w:p>
    <w:p w14:paraId="5E2A3C28" w14:textId="5685EB72" w:rsidR="00304FF3" w:rsidRPr="009307FC" w:rsidRDefault="00BD4CB0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</w:t>
      </w:r>
      <w:r w:rsidR="001F655A" w:rsidRPr="009307FC">
        <w:rPr>
          <w:b/>
          <w:bCs/>
          <w:sz w:val="24"/>
        </w:rPr>
        <w:t xml:space="preserve">. </w:t>
      </w:r>
      <w:r w:rsidR="00F263FC" w:rsidRPr="009307FC">
        <w:rPr>
          <w:b/>
          <w:bCs/>
          <w:sz w:val="24"/>
        </w:rPr>
        <w:t>Závěr - p</w:t>
      </w:r>
      <w:r w:rsidR="00304FF3" w:rsidRPr="009307FC">
        <w:rPr>
          <w:b/>
          <w:bCs/>
          <w:sz w:val="24"/>
        </w:rPr>
        <w:t>řiděle</w:t>
      </w:r>
      <w:r w:rsidR="00D64A29" w:rsidRPr="009307FC">
        <w:rPr>
          <w:b/>
          <w:bCs/>
          <w:sz w:val="24"/>
        </w:rPr>
        <w:t>ní finančních prostředků</w:t>
      </w:r>
      <w:r w:rsidR="00304FF3" w:rsidRPr="009307FC">
        <w:rPr>
          <w:b/>
          <w:bCs/>
          <w:sz w:val="24"/>
        </w:rPr>
        <w:t>:</w:t>
      </w:r>
    </w:p>
    <w:p w14:paraId="1552AF8A" w14:textId="6D7F1085" w:rsidR="00D64A29" w:rsidRPr="009307FC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307FC">
        <w:rPr>
          <w:sz w:val="24"/>
        </w:rPr>
        <w:t xml:space="preserve">Celkem bylo přihlášeno a komisi předloženo k hodnocení </w:t>
      </w:r>
      <w:r w:rsidR="00BD4CB0">
        <w:rPr>
          <w:b/>
          <w:bCs/>
          <w:sz w:val="24"/>
        </w:rPr>
        <w:t>19</w:t>
      </w:r>
      <w:r w:rsidRPr="009307FC">
        <w:rPr>
          <w:b/>
          <w:bCs/>
          <w:sz w:val="24"/>
        </w:rPr>
        <w:t xml:space="preserve"> projektů</w:t>
      </w:r>
      <w:r w:rsidRPr="009307FC">
        <w:rPr>
          <w:sz w:val="24"/>
        </w:rPr>
        <w:t xml:space="preserve">. Souhrn veškerých finančních požadavků činil </w:t>
      </w:r>
      <w:r w:rsidR="00BD4CB0">
        <w:rPr>
          <w:b/>
          <w:bCs/>
          <w:sz w:val="24"/>
        </w:rPr>
        <w:t>821</w:t>
      </w:r>
      <w:r w:rsidRPr="009307FC">
        <w:rPr>
          <w:b/>
          <w:bCs/>
          <w:sz w:val="24"/>
        </w:rPr>
        <w:t xml:space="preserve"> 000 Kč</w:t>
      </w:r>
      <w:r w:rsidRPr="009307FC">
        <w:rPr>
          <w:sz w:val="24"/>
        </w:rPr>
        <w:t>.</w:t>
      </w:r>
    </w:p>
    <w:p w14:paraId="2024EEEB" w14:textId="40BE8661" w:rsidR="008D4ACB" w:rsidRPr="009307FC" w:rsidRDefault="008D4ACB" w:rsidP="00997F3B">
      <w:pPr>
        <w:numPr>
          <w:ilvl w:val="0"/>
          <w:numId w:val="1"/>
        </w:numPr>
        <w:jc w:val="both"/>
        <w:rPr>
          <w:sz w:val="24"/>
        </w:rPr>
      </w:pPr>
      <w:r w:rsidRPr="009307FC">
        <w:rPr>
          <w:sz w:val="24"/>
        </w:rPr>
        <w:t xml:space="preserve">Komise doporučila k finanční podpoře MK </w:t>
      </w:r>
      <w:r w:rsidR="007B1437" w:rsidRPr="009307FC">
        <w:rPr>
          <w:b/>
          <w:bCs/>
          <w:sz w:val="24"/>
        </w:rPr>
        <w:t>1</w:t>
      </w:r>
      <w:r w:rsidR="00BD4CB0">
        <w:rPr>
          <w:b/>
          <w:bCs/>
          <w:sz w:val="24"/>
        </w:rPr>
        <w:t>9</w:t>
      </w:r>
      <w:r w:rsidRPr="009307FC">
        <w:rPr>
          <w:b/>
          <w:bCs/>
          <w:sz w:val="24"/>
        </w:rPr>
        <w:t xml:space="preserve"> projektů</w:t>
      </w:r>
      <w:r w:rsidR="006B7B60" w:rsidRPr="009307FC">
        <w:rPr>
          <w:b/>
          <w:bCs/>
          <w:sz w:val="24"/>
        </w:rPr>
        <w:t>.</w:t>
      </w:r>
      <w:r w:rsidR="00D64A29" w:rsidRPr="009307FC">
        <w:rPr>
          <w:b/>
          <w:bCs/>
          <w:sz w:val="24"/>
        </w:rPr>
        <w:t xml:space="preserve"> </w:t>
      </w:r>
      <w:r w:rsidRPr="009307FC">
        <w:rPr>
          <w:sz w:val="24"/>
        </w:rPr>
        <w:t xml:space="preserve">Celkem bylo rozděleno </w:t>
      </w:r>
      <w:r w:rsidR="001F79E6" w:rsidRPr="009307FC">
        <w:rPr>
          <w:sz w:val="24"/>
        </w:rPr>
        <w:br/>
      </w:r>
      <w:r w:rsidR="00BD4CB0">
        <w:rPr>
          <w:b/>
          <w:sz w:val="24"/>
        </w:rPr>
        <w:t>821</w:t>
      </w:r>
      <w:r w:rsidR="006B7B60" w:rsidRPr="009307FC">
        <w:rPr>
          <w:b/>
          <w:sz w:val="24"/>
        </w:rPr>
        <w:t xml:space="preserve"> 000</w:t>
      </w:r>
      <w:r w:rsidRPr="009307FC">
        <w:rPr>
          <w:b/>
          <w:sz w:val="24"/>
        </w:rPr>
        <w:t xml:space="preserve"> Kč</w:t>
      </w:r>
      <w:r w:rsidR="001F79E6" w:rsidRPr="009307FC">
        <w:rPr>
          <w:sz w:val="24"/>
        </w:rPr>
        <w:t xml:space="preserve"> </w:t>
      </w:r>
      <w:r w:rsidR="006B7B60" w:rsidRPr="009307FC">
        <w:rPr>
          <w:sz w:val="24"/>
        </w:rPr>
        <w:t>neinvestiční</w:t>
      </w:r>
      <w:r w:rsidR="001F79E6" w:rsidRPr="009307FC">
        <w:rPr>
          <w:sz w:val="24"/>
        </w:rPr>
        <w:t>ch prostředků.</w:t>
      </w:r>
      <w:r w:rsidRPr="009307FC">
        <w:rPr>
          <w:sz w:val="24"/>
        </w:rPr>
        <w:t xml:space="preserve"> Výsledky ukazuje přiložená tabulka.</w:t>
      </w:r>
    </w:p>
    <w:p w14:paraId="4F6D4F18" w14:textId="14E1758A" w:rsidR="008121D5" w:rsidRDefault="008121D5">
      <w:pPr>
        <w:jc w:val="both"/>
        <w:rPr>
          <w:sz w:val="24"/>
        </w:rPr>
      </w:pPr>
    </w:p>
    <w:p w14:paraId="2866F544" w14:textId="77777777" w:rsidR="00BD4CB0" w:rsidRPr="006B7B60" w:rsidRDefault="00BD4CB0">
      <w:pPr>
        <w:jc w:val="both"/>
        <w:rPr>
          <w:sz w:val="24"/>
        </w:rPr>
      </w:pPr>
    </w:p>
    <w:p w14:paraId="47EC133D" w14:textId="77777777" w:rsidR="000E14E5" w:rsidRDefault="000E14E5">
      <w:pPr>
        <w:jc w:val="both"/>
        <w:rPr>
          <w:sz w:val="24"/>
        </w:rPr>
      </w:pPr>
    </w:p>
    <w:p w14:paraId="46AAD603" w14:textId="77777777"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3265BA">
        <w:rPr>
          <w:bCs/>
          <w:sz w:val="24"/>
        </w:rPr>
        <w:t>,</w:t>
      </w:r>
    </w:p>
    <w:p w14:paraId="22E11C8A" w14:textId="77777777"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31109FBE" w14:textId="454E22E7"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A22645">
        <w:rPr>
          <w:bCs/>
          <w:sz w:val="24"/>
        </w:rPr>
        <w:t xml:space="preserve"> </w:t>
      </w:r>
      <w:r w:rsidR="00BD4CB0">
        <w:rPr>
          <w:bCs/>
          <w:sz w:val="24"/>
        </w:rPr>
        <w:t>5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253C76">
        <w:rPr>
          <w:bCs/>
          <w:sz w:val="24"/>
        </w:rPr>
        <w:t>2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A22645">
        <w:rPr>
          <w:bCs/>
          <w:sz w:val="24"/>
        </w:rPr>
        <w:t>202</w:t>
      </w:r>
      <w:r w:rsidR="00BD4CB0">
        <w:rPr>
          <w:bCs/>
          <w:sz w:val="24"/>
        </w:rPr>
        <w:t>4</w:t>
      </w:r>
    </w:p>
    <w:p w14:paraId="51AFE3A2" w14:textId="77777777" w:rsidR="001D3895" w:rsidRDefault="001D3895">
      <w:pPr>
        <w:jc w:val="both"/>
        <w:rPr>
          <w:bCs/>
          <w:sz w:val="24"/>
        </w:rPr>
      </w:pPr>
    </w:p>
    <w:p w14:paraId="065401E7" w14:textId="77777777" w:rsidR="00403D69" w:rsidRDefault="00403D69">
      <w:pPr>
        <w:jc w:val="both"/>
        <w:rPr>
          <w:bCs/>
          <w:sz w:val="24"/>
        </w:rPr>
      </w:pPr>
    </w:p>
    <w:p w14:paraId="5FD9B0B7" w14:textId="4E2F5E84" w:rsidR="00304FF3" w:rsidRPr="009307FC" w:rsidRDefault="00C46FF3">
      <w:pPr>
        <w:jc w:val="both"/>
        <w:rPr>
          <w:bCs/>
          <w:sz w:val="24"/>
        </w:rPr>
      </w:pPr>
      <w:r w:rsidRPr="009307FC">
        <w:rPr>
          <w:bCs/>
          <w:sz w:val="24"/>
        </w:rPr>
        <w:t>Schválil</w:t>
      </w:r>
      <w:r w:rsidR="00BD4CB0">
        <w:rPr>
          <w:bCs/>
          <w:sz w:val="24"/>
        </w:rPr>
        <w:t>a</w:t>
      </w:r>
      <w:r w:rsidR="00A22645" w:rsidRPr="009307FC">
        <w:rPr>
          <w:bCs/>
          <w:sz w:val="24"/>
        </w:rPr>
        <w:t xml:space="preserve">: </w:t>
      </w:r>
      <w:r w:rsidR="00A22645" w:rsidRPr="009307FC">
        <w:rPr>
          <w:sz w:val="24"/>
        </w:rPr>
        <w:t xml:space="preserve">Mgr. </w:t>
      </w:r>
      <w:r w:rsidR="00BD4CB0">
        <w:rPr>
          <w:sz w:val="24"/>
        </w:rPr>
        <w:t>Adéla Dilhofová</w:t>
      </w:r>
      <w:r w:rsidR="00A22645" w:rsidRPr="009307FC">
        <w:rPr>
          <w:sz w:val="24"/>
        </w:rPr>
        <w:t>,</w:t>
      </w:r>
    </w:p>
    <w:p w14:paraId="3D5D465B" w14:textId="5CFA998C" w:rsidR="00304FF3" w:rsidRDefault="00F07498">
      <w:pPr>
        <w:jc w:val="both"/>
        <w:rPr>
          <w:bCs/>
          <w:sz w:val="24"/>
        </w:rPr>
      </w:pPr>
      <w:r w:rsidRPr="009307FC">
        <w:rPr>
          <w:bCs/>
          <w:sz w:val="24"/>
        </w:rPr>
        <w:tab/>
        <w:t xml:space="preserve">  </w:t>
      </w:r>
      <w:r w:rsidR="00AB78CC" w:rsidRPr="009307FC">
        <w:rPr>
          <w:bCs/>
          <w:sz w:val="24"/>
        </w:rPr>
        <w:t xml:space="preserve"> </w:t>
      </w:r>
      <w:r w:rsidR="00BD4CB0">
        <w:rPr>
          <w:bCs/>
          <w:sz w:val="24"/>
        </w:rPr>
        <w:t xml:space="preserve">  </w:t>
      </w:r>
      <w:r w:rsidR="00A22645" w:rsidRPr="009307FC">
        <w:rPr>
          <w:bCs/>
          <w:sz w:val="24"/>
        </w:rPr>
        <w:t>předsed</w:t>
      </w:r>
      <w:r w:rsidR="00BD4CB0">
        <w:rPr>
          <w:bCs/>
          <w:sz w:val="24"/>
        </w:rPr>
        <w:t>kyně</w:t>
      </w:r>
      <w:r w:rsidR="00304FF3" w:rsidRPr="009307FC">
        <w:rPr>
          <w:bCs/>
          <w:sz w:val="24"/>
        </w:rPr>
        <w:t xml:space="preserve"> komise</w:t>
      </w:r>
    </w:p>
    <w:sectPr w:rsidR="00304FF3" w:rsidSect="00C9140D"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EA07D" w14:textId="77777777" w:rsidR="007F4385" w:rsidRDefault="007F4385" w:rsidP="004F2596">
      <w:r>
        <w:separator/>
      </w:r>
    </w:p>
  </w:endnote>
  <w:endnote w:type="continuationSeparator" w:id="0">
    <w:p w14:paraId="55CE4E14" w14:textId="77777777" w:rsidR="007F4385" w:rsidRDefault="007F4385" w:rsidP="004F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B5A6F" w14:textId="77777777" w:rsidR="007F4385" w:rsidRDefault="007F4385" w:rsidP="004F2596">
      <w:r>
        <w:separator/>
      </w:r>
    </w:p>
  </w:footnote>
  <w:footnote w:type="continuationSeparator" w:id="0">
    <w:p w14:paraId="3B407165" w14:textId="77777777" w:rsidR="007F4385" w:rsidRDefault="007F4385" w:rsidP="004F2596">
      <w:r>
        <w:continuationSeparator/>
      </w:r>
    </w:p>
  </w:footnote>
  <w:footnote w:id="1">
    <w:p w14:paraId="6EAF11E6" w14:textId="1E596C05" w:rsidR="004F2596" w:rsidRDefault="004F2596">
      <w:pPr>
        <w:pStyle w:val="Textpoznpodarou"/>
      </w:pPr>
      <w:r>
        <w:rPr>
          <w:rStyle w:val="Znakapoznpodarou"/>
        </w:rPr>
        <w:footnoteRef/>
      </w:r>
      <w:r>
        <w:t xml:space="preserve"> V údajích nejsou zahrnuty </w:t>
      </w:r>
      <w:r w:rsidR="00333C1B">
        <w:t>vzdělávací akce příspěvkových organizací Ministerstva kultury.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 w15:restartNumberingAfterBreak="0">
    <w:nsid w:val="00F845F2"/>
    <w:multiLevelType w:val="hybridMultilevel"/>
    <w:tmpl w:val="F36286AC"/>
    <w:lvl w:ilvl="0" w:tplc="9F6459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7" w15:restartNumberingAfterBreak="0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5"/>
  </w:num>
  <w:num w:numId="5">
    <w:abstractNumId w:val="8"/>
  </w:num>
  <w:num w:numId="6">
    <w:abstractNumId w:val="7"/>
  </w:num>
  <w:num w:numId="7">
    <w:abstractNumId w:val="9"/>
  </w:num>
  <w:num w:numId="8">
    <w:abstractNumId w:val="20"/>
  </w:num>
  <w:num w:numId="9">
    <w:abstractNumId w:val="18"/>
  </w:num>
  <w:num w:numId="10">
    <w:abstractNumId w:val="10"/>
  </w:num>
  <w:num w:numId="11">
    <w:abstractNumId w:val="17"/>
  </w:num>
  <w:num w:numId="12">
    <w:abstractNumId w:val="4"/>
  </w:num>
  <w:num w:numId="13">
    <w:abstractNumId w:val="14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2"/>
  </w:num>
  <w:num w:numId="19">
    <w:abstractNumId w:val="11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D74"/>
    <w:rsid w:val="000002B5"/>
    <w:rsid w:val="00001656"/>
    <w:rsid w:val="00004179"/>
    <w:rsid w:val="000049E8"/>
    <w:rsid w:val="00022AB8"/>
    <w:rsid w:val="000252C5"/>
    <w:rsid w:val="000305FA"/>
    <w:rsid w:val="000470E4"/>
    <w:rsid w:val="00053C11"/>
    <w:rsid w:val="00054EE5"/>
    <w:rsid w:val="00057966"/>
    <w:rsid w:val="00063571"/>
    <w:rsid w:val="000721F1"/>
    <w:rsid w:val="000732AF"/>
    <w:rsid w:val="0008116C"/>
    <w:rsid w:val="00087260"/>
    <w:rsid w:val="000908D9"/>
    <w:rsid w:val="00091096"/>
    <w:rsid w:val="00091D1D"/>
    <w:rsid w:val="000946E8"/>
    <w:rsid w:val="000966D5"/>
    <w:rsid w:val="00097278"/>
    <w:rsid w:val="000A79EC"/>
    <w:rsid w:val="000B2F2D"/>
    <w:rsid w:val="000B37DC"/>
    <w:rsid w:val="000B5B2F"/>
    <w:rsid w:val="000B5F54"/>
    <w:rsid w:val="000C03C5"/>
    <w:rsid w:val="000C39E5"/>
    <w:rsid w:val="000D10E7"/>
    <w:rsid w:val="000D5302"/>
    <w:rsid w:val="000D56BD"/>
    <w:rsid w:val="000E14E5"/>
    <w:rsid w:val="000E4BBF"/>
    <w:rsid w:val="000E5B46"/>
    <w:rsid w:val="000F391B"/>
    <w:rsid w:val="000F3A3F"/>
    <w:rsid w:val="000F406C"/>
    <w:rsid w:val="000F5470"/>
    <w:rsid w:val="000F70BE"/>
    <w:rsid w:val="000F72B4"/>
    <w:rsid w:val="00103A50"/>
    <w:rsid w:val="00104F2A"/>
    <w:rsid w:val="00105D95"/>
    <w:rsid w:val="00106A9B"/>
    <w:rsid w:val="00112218"/>
    <w:rsid w:val="0011280A"/>
    <w:rsid w:val="001163E2"/>
    <w:rsid w:val="0012727B"/>
    <w:rsid w:val="00131638"/>
    <w:rsid w:val="00135105"/>
    <w:rsid w:val="00140B95"/>
    <w:rsid w:val="00147338"/>
    <w:rsid w:val="001508DA"/>
    <w:rsid w:val="00153D8B"/>
    <w:rsid w:val="001559F1"/>
    <w:rsid w:val="00167903"/>
    <w:rsid w:val="00167B56"/>
    <w:rsid w:val="00167FA3"/>
    <w:rsid w:val="0017159A"/>
    <w:rsid w:val="001821C8"/>
    <w:rsid w:val="001827F2"/>
    <w:rsid w:val="00183A49"/>
    <w:rsid w:val="001873F3"/>
    <w:rsid w:val="00192317"/>
    <w:rsid w:val="00193EB6"/>
    <w:rsid w:val="00196D59"/>
    <w:rsid w:val="00196EC4"/>
    <w:rsid w:val="001A1E25"/>
    <w:rsid w:val="001A7AEE"/>
    <w:rsid w:val="001B7E3E"/>
    <w:rsid w:val="001C1881"/>
    <w:rsid w:val="001C237E"/>
    <w:rsid w:val="001D3895"/>
    <w:rsid w:val="001E1A5D"/>
    <w:rsid w:val="001E675A"/>
    <w:rsid w:val="001E79F1"/>
    <w:rsid w:val="001F3511"/>
    <w:rsid w:val="001F655A"/>
    <w:rsid w:val="001F79E6"/>
    <w:rsid w:val="0020014E"/>
    <w:rsid w:val="00203878"/>
    <w:rsid w:val="00204AC2"/>
    <w:rsid w:val="0020639C"/>
    <w:rsid w:val="0020796C"/>
    <w:rsid w:val="00210933"/>
    <w:rsid w:val="002131DE"/>
    <w:rsid w:val="002145D9"/>
    <w:rsid w:val="00214AA1"/>
    <w:rsid w:val="00215039"/>
    <w:rsid w:val="00215E54"/>
    <w:rsid w:val="0021796F"/>
    <w:rsid w:val="00220D7E"/>
    <w:rsid w:val="002249A2"/>
    <w:rsid w:val="00225740"/>
    <w:rsid w:val="00231355"/>
    <w:rsid w:val="00241DB2"/>
    <w:rsid w:val="00245387"/>
    <w:rsid w:val="002503C2"/>
    <w:rsid w:val="002511C3"/>
    <w:rsid w:val="00253C76"/>
    <w:rsid w:val="002649AC"/>
    <w:rsid w:val="00266E99"/>
    <w:rsid w:val="0027193A"/>
    <w:rsid w:val="00271CD5"/>
    <w:rsid w:val="002761B6"/>
    <w:rsid w:val="002766F8"/>
    <w:rsid w:val="00276DE1"/>
    <w:rsid w:val="0028026E"/>
    <w:rsid w:val="00285CAE"/>
    <w:rsid w:val="00290048"/>
    <w:rsid w:val="0029624F"/>
    <w:rsid w:val="002A049B"/>
    <w:rsid w:val="002A21D9"/>
    <w:rsid w:val="002A3296"/>
    <w:rsid w:val="002B45B0"/>
    <w:rsid w:val="002B56DE"/>
    <w:rsid w:val="002B69BC"/>
    <w:rsid w:val="002C0CA1"/>
    <w:rsid w:val="002D43D0"/>
    <w:rsid w:val="002D5019"/>
    <w:rsid w:val="002E48D2"/>
    <w:rsid w:val="002E5BAB"/>
    <w:rsid w:val="002F035D"/>
    <w:rsid w:val="002F0BE1"/>
    <w:rsid w:val="002F0C4C"/>
    <w:rsid w:val="00304FF3"/>
    <w:rsid w:val="00305AC3"/>
    <w:rsid w:val="00305B5B"/>
    <w:rsid w:val="00317C12"/>
    <w:rsid w:val="003200B2"/>
    <w:rsid w:val="003207AF"/>
    <w:rsid w:val="00321451"/>
    <w:rsid w:val="0032475C"/>
    <w:rsid w:val="003265BA"/>
    <w:rsid w:val="00333C1B"/>
    <w:rsid w:val="003456D3"/>
    <w:rsid w:val="00346FCB"/>
    <w:rsid w:val="003733DB"/>
    <w:rsid w:val="00376C79"/>
    <w:rsid w:val="003807FE"/>
    <w:rsid w:val="00385617"/>
    <w:rsid w:val="003940D6"/>
    <w:rsid w:val="003946CB"/>
    <w:rsid w:val="0039693A"/>
    <w:rsid w:val="003A2575"/>
    <w:rsid w:val="003A2FDF"/>
    <w:rsid w:val="003A47B2"/>
    <w:rsid w:val="003B2D70"/>
    <w:rsid w:val="003B5CC3"/>
    <w:rsid w:val="003C30F3"/>
    <w:rsid w:val="003C60A1"/>
    <w:rsid w:val="003C6229"/>
    <w:rsid w:val="003D4377"/>
    <w:rsid w:val="003E1A7E"/>
    <w:rsid w:val="003E2319"/>
    <w:rsid w:val="003F2F88"/>
    <w:rsid w:val="003F42AC"/>
    <w:rsid w:val="004009DC"/>
    <w:rsid w:val="00403D69"/>
    <w:rsid w:val="004161ED"/>
    <w:rsid w:val="00420A70"/>
    <w:rsid w:val="004213FF"/>
    <w:rsid w:val="00424331"/>
    <w:rsid w:val="004255EC"/>
    <w:rsid w:val="004257DF"/>
    <w:rsid w:val="00426D85"/>
    <w:rsid w:val="00432B3F"/>
    <w:rsid w:val="00434C7C"/>
    <w:rsid w:val="00435CB5"/>
    <w:rsid w:val="00440334"/>
    <w:rsid w:val="004412D7"/>
    <w:rsid w:val="00441899"/>
    <w:rsid w:val="00445432"/>
    <w:rsid w:val="0045158C"/>
    <w:rsid w:val="00462934"/>
    <w:rsid w:val="00473FCB"/>
    <w:rsid w:val="0048041B"/>
    <w:rsid w:val="00482E2C"/>
    <w:rsid w:val="00491D48"/>
    <w:rsid w:val="004A4C1E"/>
    <w:rsid w:val="004A7B1C"/>
    <w:rsid w:val="004B1A6E"/>
    <w:rsid w:val="004B213B"/>
    <w:rsid w:val="004B245B"/>
    <w:rsid w:val="004B3B26"/>
    <w:rsid w:val="004B5F61"/>
    <w:rsid w:val="004B74D8"/>
    <w:rsid w:val="004C32D6"/>
    <w:rsid w:val="004D19A8"/>
    <w:rsid w:val="004F2596"/>
    <w:rsid w:val="004F7243"/>
    <w:rsid w:val="0050183F"/>
    <w:rsid w:val="00503FD1"/>
    <w:rsid w:val="00504292"/>
    <w:rsid w:val="00506C50"/>
    <w:rsid w:val="00507108"/>
    <w:rsid w:val="005128BB"/>
    <w:rsid w:val="0051499F"/>
    <w:rsid w:val="00515764"/>
    <w:rsid w:val="00515967"/>
    <w:rsid w:val="00521C42"/>
    <w:rsid w:val="005241D0"/>
    <w:rsid w:val="005264FC"/>
    <w:rsid w:val="005279F1"/>
    <w:rsid w:val="00527B4F"/>
    <w:rsid w:val="005428BF"/>
    <w:rsid w:val="005454BB"/>
    <w:rsid w:val="00550B5D"/>
    <w:rsid w:val="00553BE6"/>
    <w:rsid w:val="00565CDF"/>
    <w:rsid w:val="00571504"/>
    <w:rsid w:val="005732D3"/>
    <w:rsid w:val="00584F06"/>
    <w:rsid w:val="005A2FCB"/>
    <w:rsid w:val="005A340F"/>
    <w:rsid w:val="005A6CC3"/>
    <w:rsid w:val="005B22FE"/>
    <w:rsid w:val="005B6B68"/>
    <w:rsid w:val="005C2AFC"/>
    <w:rsid w:val="005C4E83"/>
    <w:rsid w:val="005D0A72"/>
    <w:rsid w:val="005D1738"/>
    <w:rsid w:val="005D338F"/>
    <w:rsid w:val="005E1CB0"/>
    <w:rsid w:val="005F1DC5"/>
    <w:rsid w:val="00600E01"/>
    <w:rsid w:val="0060271C"/>
    <w:rsid w:val="006049C9"/>
    <w:rsid w:val="00612213"/>
    <w:rsid w:val="0061454A"/>
    <w:rsid w:val="00614A4D"/>
    <w:rsid w:val="00631420"/>
    <w:rsid w:val="00631651"/>
    <w:rsid w:val="00632E3B"/>
    <w:rsid w:val="00640D21"/>
    <w:rsid w:val="00642460"/>
    <w:rsid w:val="006541CD"/>
    <w:rsid w:val="0066094B"/>
    <w:rsid w:val="00661CDF"/>
    <w:rsid w:val="006653DA"/>
    <w:rsid w:val="0066712C"/>
    <w:rsid w:val="00670563"/>
    <w:rsid w:val="006718B7"/>
    <w:rsid w:val="00672118"/>
    <w:rsid w:val="00673533"/>
    <w:rsid w:val="00677E8F"/>
    <w:rsid w:val="006806F6"/>
    <w:rsid w:val="00681368"/>
    <w:rsid w:val="006823A8"/>
    <w:rsid w:val="00685382"/>
    <w:rsid w:val="00687201"/>
    <w:rsid w:val="00695A59"/>
    <w:rsid w:val="006A2178"/>
    <w:rsid w:val="006A38F7"/>
    <w:rsid w:val="006B47E2"/>
    <w:rsid w:val="006B7B60"/>
    <w:rsid w:val="006C0345"/>
    <w:rsid w:val="006C56D9"/>
    <w:rsid w:val="006C56E0"/>
    <w:rsid w:val="006D643C"/>
    <w:rsid w:val="006D664C"/>
    <w:rsid w:val="006E025B"/>
    <w:rsid w:val="006E5E18"/>
    <w:rsid w:val="006F1178"/>
    <w:rsid w:val="006F5D7F"/>
    <w:rsid w:val="006F7A24"/>
    <w:rsid w:val="00706D0D"/>
    <w:rsid w:val="007103D6"/>
    <w:rsid w:val="00712426"/>
    <w:rsid w:val="00716162"/>
    <w:rsid w:val="00716CE9"/>
    <w:rsid w:val="0071767D"/>
    <w:rsid w:val="007227FD"/>
    <w:rsid w:val="007231CD"/>
    <w:rsid w:val="00723817"/>
    <w:rsid w:val="007239A3"/>
    <w:rsid w:val="00727AB6"/>
    <w:rsid w:val="00741B62"/>
    <w:rsid w:val="007423E9"/>
    <w:rsid w:val="00742DAA"/>
    <w:rsid w:val="00760183"/>
    <w:rsid w:val="00777CBB"/>
    <w:rsid w:val="0078436F"/>
    <w:rsid w:val="00786700"/>
    <w:rsid w:val="00795AA9"/>
    <w:rsid w:val="00796098"/>
    <w:rsid w:val="007A0AD1"/>
    <w:rsid w:val="007A21D4"/>
    <w:rsid w:val="007A6DCE"/>
    <w:rsid w:val="007A6E09"/>
    <w:rsid w:val="007B1437"/>
    <w:rsid w:val="007B1B9E"/>
    <w:rsid w:val="007D0503"/>
    <w:rsid w:val="007F10D6"/>
    <w:rsid w:val="007F39F0"/>
    <w:rsid w:val="007F3B27"/>
    <w:rsid w:val="007F4385"/>
    <w:rsid w:val="007F4EB1"/>
    <w:rsid w:val="008003CB"/>
    <w:rsid w:val="00800569"/>
    <w:rsid w:val="0080093A"/>
    <w:rsid w:val="00802505"/>
    <w:rsid w:val="008043FA"/>
    <w:rsid w:val="008121D5"/>
    <w:rsid w:val="008141A1"/>
    <w:rsid w:val="00817232"/>
    <w:rsid w:val="00817ED7"/>
    <w:rsid w:val="00821A96"/>
    <w:rsid w:val="00825DF6"/>
    <w:rsid w:val="00832B18"/>
    <w:rsid w:val="00840269"/>
    <w:rsid w:val="00845E9C"/>
    <w:rsid w:val="008466D9"/>
    <w:rsid w:val="008467C3"/>
    <w:rsid w:val="00854050"/>
    <w:rsid w:val="00857B5B"/>
    <w:rsid w:val="00857C4B"/>
    <w:rsid w:val="00860DA2"/>
    <w:rsid w:val="00864E74"/>
    <w:rsid w:val="00865C21"/>
    <w:rsid w:val="00865E05"/>
    <w:rsid w:val="00866578"/>
    <w:rsid w:val="00875025"/>
    <w:rsid w:val="008756F9"/>
    <w:rsid w:val="008761B6"/>
    <w:rsid w:val="00887513"/>
    <w:rsid w:val="00895995"/>
    <w:rsid w:val="008A0352"/>
    <w:rsid w:val="008A1B46"/>
    <w:rsid w:val="008B0F46"/>
    <w:rsid w:val="008C219F"/>
    <w:rsid w:val="008C2DC7"/>
    <w:rsid w:val="008D21C2"/>
    <w:rsid w:val="008D3746"/>
    <w:rsid w:val="008D46E8"/>
    <w:rsid w:val="008D4ACB"/>
    <w:rsid w:val="008D5162"/>
    <w:rsid w:val="008D5F08"/>
    <w:rsid w:val="008E1B78"/>
    <w:rsid w:val="009046D0"/>
    <w:rsid w:val="0091082B"/>
    <w:rsid w:val="00912016"/>
    <w:rsid w:val="00914CEE"/>
    <w:rsid w:val="0092094A"/>
    <w:rsid w:val="00922BF7"/>
    <w:rsid w:val="00923A4F"/>
    <w:rsid w:val="009247E0"/>
    <w:rsid w:val="00925F1D"/>
    <w:rsid w:val="00927A78"/>
    <w:rsid w:val="009301C0"/>
    <w:rsid w:val="009307FC"/>
    <w:rsid w:val="009313A4"/>
    <w:rsid w:val="00944429"/>
    <w:rsid w:val="009559D8"/>
    <w:rsid w:val="00955C55"/>
    <w:rsid w:val="00956F6D"/>
    <w:rsid w:val="00957D74"/>
    <w:rsid w:val="009601DF"/>
    <w:rsid w:val="00963CF9"/>
    <w:rsid w:val="009656C1"/>
    <w:rsid w:val="00965D43"/>
    <w:rsid w:val="00966E2C"/>
    <w:rsid w:val="0096750A"/>
    <w:rsid w:val="00971A87"/>
    <w:rsid w:val="0097419F"/>
    <w:rsid w:val="00974FB9"/>
    <w:rsid w:val="009807BB"/>
    <w:rsid w:val="00986905"/>
    <w:rsid w:val="009871F0"/>
    <w:rsid w:val="00995DED"/>
    <w:rsid w:val="00997F3B"/>
    <w:rsid w:val="009A17DB"/>
    <w:rsid w:val="009A2AC4"/>
    <w:rsid w:val="009A5CC4"/>
    <w:rsid w:val="009B04CC"/>
    <w:rsid w:val="009B417B"/>
    <w:rsid w:val="009B4271"/>
    <w:rsid w:val="009B47B7"/>
    <w:rsid w:val="009B5EC9"/>
    <w:rsid w:val="009B6ADA"/>
    <w:rsid w:val="009B767E"/>
    <w:rsid w:val="009C00F3"/>
    <w:rsid w:val="009C53DD"/>
    <w:rsid w:val="009C7B51"/>
    <w:rsid w:val="009C7F75"/>
    <w:rsid w:val="009D01D4"/>
    <w:rsid w:val="009D104A"/>
    <w:rsid w:val="009D2A3C"/>
    <w:rsid w:val="009D3720"/>
    <w:rsid w:val="009D66E4"/>
    <w:rsid w:val="009E3640"/>
    <w:rsid w:val="009F11BD"/>
    <w:rsid w:val="009F795D"/>
    <w:rsid w:val="00A0177C"/>
    <w:rsid w:val="00A14859"/>
    <w:rsid w:val="00A22645"/>
    <w:rsid w:val="00A24737"/>
    <w:rsid w:val="00A327F3"/>
    <w:rsid w:val="00A42520"/>
    <w:rsid w:val="00A4637F"/>
    <w:rsid w:val="00A46F52"/>
    <w:rsid w:val="00A50961"/>
    <w:rsid w:val="00A523AC"/>
    <w:rsid w:val="00A60480"/>
    <w:rsid w:val="00A6313C"/>
    <w:rsid w:val="00A63E04"/>
    <w:rsid w:val="00A71A33"/>
    <w:rsid w:val="00A76384"/>
    <w:rsid w:val="00A8548F"/>
    <w:rsid w:val="00A92D25"/>
    <w:rsid w:val="00A93770"/>
    <w:rsid w:val="00AA4D3A"/>
    <w:rsid w:val="00AB070E"/>
    <w:rsid w:val="00AB301B"/>
    <w:rsid w:val="00AB4B33"/>
    <w:rsid w:val="00AB4F00"/>
    <w:rsid w:val="00AB5603"/>
    <w:rsid w:val="00AB6CAA"/>
    <w:rsid w:val="00AB78CC"/>
    <w:rsid w:val="00AC5BD4"/>
    <w:rsid w:val="00AE0716"/>
    <w:rsid w:val="00AE28DF"/>
    <w:rsid w:val="00AE7E0B"/>
    <w:rsid w:val="00AF2C1A"/>
    <w:rsid w:val="00AF74D5"/>
    <w:rsid w:val="00B00838"/>
    <w:rsid w:val="00B14CDC"/>
    <w:rsid w:val="00B206C3"/>
    <w:rsid w:val="00B20BDE"/>
    <w:rsid w:val="00B25487"/>
    <w:rsid w:val="00B313A5"/>
    <w:rsid w:val="00B41FAD"/>
    <w:rsid w:val="00B458E0"/>
    <w:rsid w:val="00B54043"/>
    <w:rsid w:val="00B70729"/>
    <w:rsid w:val="00B80E9A"/>
    <w:rsid w:val="00B818DD"/>
    <w:rsid w:val="00B8283F"/>
    <w:rsid w:val="00B839B3"/>
    <w:rsid w:val="00B90950"/>
    <w:rsid w:val="00B97DEE"/>
    <w:rsid w:val="00BA129C"/>
    <w:rsid w:val="00BA2307"/>
    <w:rsid w:val="00BA43CE"/>
    <w:rsid w:val="00BA622D"/>
    <w:rsid w:val="00BA6DC8"/>
    <w:rsid w:val="00BB01CF"/>
    <w:rsid w:val="00BB22D2"/>
    <w:rsid w:val="00BB2ECD"/>
    <w:rsid w:val="00BC0943"/>
    <w:rsid w:val="00BC479C"/>
    <w:rsid w:val="00BD2807"/>
    <w:rsid w:val="00BD4CB0"/>
    <w:rsid w:val="00BD7290"/>
    <w:rsid w:val="00BE174D"/>
    <w:rsid w:val="00BE179C"/>
    <w:rsid w:val="00BE5A0C"/>
    <w:rsid w:val="00BF6476"/>
    <w:rsid w:val="00C00369"/>
    <w:rsid w:val="00C13B14"/>
    <w:rsid w:val="00C14923"/>
    <w:rsid w:val="00C17F6F"/>
    <w:rsid w:val="00C20202"/>
    <w:rsid w:val="00C20E68"/>
    <w:rsid w:val="00C23B35"/>
    <w:rsid w:val="00C24808"/>
    <w:rsid w:val="00C31260"/>
    <w:rsid w:val="00C3156A"/>
    <w:rsid w:val="00C32939"/>
    <w:rsid w:val="00C42BDA"/>
    <w:rsid w:val="00C46FF3"/>
    <w:rsid w:val="00C51B15"/>
    <w:rsid w:val="00C534DC"/>
    <w:rsid w:val="00C53A89"/>
    <w:rsid w:val="00C540CA"/>
    <w:rsid w:val="00C6465E"/>
    <w:rsid w:val="00C66E7A"/>
    <w:rsid w:val="00C74BA5"/>
    <w:rsid w:val="00C74C42"/>
    <w:rsid w:val="00C771CF"/>
    <w:rsid w:val="00C772C5"/>
    <w:rsid w:val="00C85360"/>
    <w:rsid w:val="00C876C5"/>
    <w:rsid w:val="00C9140D"/>
    <w:rsid w:val="00C926E5"/>
    <w:rsid w:val="00C94590"/>
    <w:rsid w:val="00C97CAD"/>
    <w:rsid w:val="00CA062E"/>
    <w:rsid w:val="00CA3DEF"/>
    <w:rsid w:val="00CA40C9"/>
    <w:rsid w:val="00CA57D4"/>
    <w:rsid w:val="00CB6646"/>
    <w:rsid w:val="00CC5152"/>
    <w:rsid w:val="00CD2BC3"/>
    <w:rsid w:val="00CD2DBC"/>
    <w:rsid w:val="00CD42F6"/>
    <w:rsid w:val="00CE27C6"/>
    <w:rsid w:val="00CF094E"/>
    <w:rsid w:val="00CF3B5A"/>
    <w:rsid w:val="00CF53D9"/>
    <w:rsid w:val="00CF67AC"/>
    <w:rsid w:val="00D0229D"/>
    <w:rsid w:val="00D04E6A"/>
    <w:rsid w:val="00D10431"/>
    <w:rsid w:val="00D1495E"/>
    <w:rsid w:val="00D176FB"/>
    <w:rsid w:val="00D24430"/>
    <w:rsid w:val="00D41A27"/>
    <w:rsid w:val="00D41ED5"/>
    <w:rsid w:val="00D45BC5"/>
    <w:rsid w:val="00D466B4"/>
    <w:rsid w:val="00D52779"/>
    <w:rsid w:val="00D53B39"/>
    <w:rsid w:val="00D63A52"/>
    <w:rsid w:val="00D64A29"/>
    <w:rsid w:val="00D75790"/>
    <w:rsid w:val="00D81A50"/>
    <w:rsid w:val="00DA0A08"/>
    <w:rsid w:val="00DA4980"/>
    <w:rsid w:val="00DA539F"/>
    <w:rsid w:val="00DB2C18"/>
    <w:rsid w:val="00DB457C"/>
    <w:rsid w:val="00DC2AB7"/>
    <w:rsid w:val="00DC600D"/>
    <w:rsid w:val="00DC6AEC"/>
    <w:rsid w:val="00DD18D4"/>
    <w:rsid w:val="00DE0392"/>
    <w:rsid w:val="00DE0CF9"/>
    <w:rsid w:val="00DE2450"/>
    <w:rsid w:val="00DE32AD"/>
    <w:rsid w:val="00DE541A"/>
    <w:rsid w:val="00DE5AE7"/>
    <w:rsid w:val="00DE7166"/>
    <w:rsid w:val="00DF2047"/>
    <w:rsid w:val="00DF6127"/>
    <w:rsid w:val="00DF7E6D"/>
    <w:rsid w:val="00E01787"/>
    <w:rsid w:val="00E01E30"/>
    <w:rsid w:val="00E05F64"/>
    <w:rsid w:val="00E13BF3"/>
    <w:rsid w:val="00E140EE"/>
    <w:rsid w:val="00E14451"/>
    <w:rsid w:val="00E16600"/>
    <w:rsid w:val="00E33476"/>
    <w:rsid w:val="00E34468"/>
    <w:rsid w:val="00E35F85"/>
    <w:rsid w:val="00E41250"/>
    <w:rsid w:val="00E5484D"/>
    <w:rsid w:val="00E653CC"/>
    <w:rsid w:val="00E70103"/>
    <w:rsid w:val="00E7049C"/>
    <w:rsid w:val="00E74029"/>
    <w:rsid w:val="00E743C2"/>
    <w:rsid w:val="00E80AC1"/>
    <w:rsid w:val="00E81F40"/>
    <w:rsid w:val="00E82ECF"/>
    <w:rsid w:val="00E914A5"/>
    <w:rsid w:val="00E92666"/>
    <w:rsid w:val="00E936CA"/>
    <w:rsid w:val="00E9638A"/>
    <w:rsid w:val="00EB0CED"/>
    <w:rsid w:val="00EB1CFE"/>
    <w:rsid w:val="00EB50C1"/>
    <w:rsid w:val="00EC028C"/>
    <w:rsid w:val="00EC1AE8"/>
    <w:rsid w:val="00EC2ACB"/>
    <w:rsid w:val="00ED478B"/>
    <w:rsid w:val="00ED6D6E"/>
    <w:rsid w:val="00EE0CE5"/>
    <w:rsid w:val="00EE330F"/>
    <w:rsid w:val="00EE6894"/>
    <w:rsid w:val="00EE7F58"/>
    <w:rsid w:val="00F0222B"/>
    <w:rsid w:val="00F0515C"/>
    <w:rsid w:val="00F06EA6"/>
    <w:rsid w:val="00F07498"/>
    <w:rsid w:val="00F248B3"/>
    <w:rsid w:val="00F263FC"/>
    <w:rsid w:val="00F301F8"/>
    <w:rsid w:val="00F3534B"/>
    <w:rsid w:val="00F4683C"/>
    <w:rsid w:val="00F5049E"/>
    <w:rsid w:val="00F50C8C"/>
    <w:rsid w:val="00F50E22"/>
    <w:rsid w:val="00F56DC0"/>
    <w:rsid w:val="00F57C91"/>
    <w:rsid w:val="00F603AE"/>
    <w:rsid w:val="00F73328"/>
    <w:rsid w:val="00F86788"/>
    <w:rsid w:val="00F91886"/>
    <w:rsid w:val="00F9672F"/>
    <w:rsid w:val="00F972FC"/>
    <w:rsid w:val="00F97E3F"/>
    <w:rsid w:val="00FA5D33"/>
    <w:rsid w:val="00FB1224"/>
    <w:rsid w:val="00FB2964"/>
    <w:rsid w:val="00FB38F1"/>
    <w:rsid w:val="00FD55AE"/>
    <w:rsid w:val="00FD669B"/>
    <w:rsid w:val="00FD7A27"/>
    <w:rsid w:val="00FE00C4"/>
    <w:rsid w:val="00FE14DE"/>
    <w:rsid w:val="00FE7D7A"/>
    <w:rsid w:val="00FF0B30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2974E"/>
  <w15:docId w15:val="{CAA7617C-FD53-4453-8905-A5E9FA77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  <w:style w:type="paragraph" w:customStyle="1" w:styleId="Default">
    <w:name w:val="Default"/>
    <w:rsid w:val="002453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4F2596"/>
  </w:style>
  <w:style w:type="character" w:customStyle="1" w:styleId="TextpoznpodarouChar">
    <w:name w:val="Text pozn. pod čarou Char"/>
    <w:basedOn w:val="Standardnpsmoodstavce"/>
    <w:link w:val="Textpoznpodarou"/>
    <w:semiHidden/>
    <w:rsid w:val="004F2596"/>
  </w:style>
  <w:style w:type="character" w:styleId="Znakapoznpodarou">
    <w:name w:val="footnote reference"/>
    <w:basedOn w:val="Standardnpsmoodstavce"/>
    <w:semiHidden/>
    <w:unhideWhenUsed/>
    <w:rsid w:val="004F259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43D0"/>
    <w:pPr>
      <w:ind w:left="720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F245-3834-4C69-8626-B4887282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4784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65</cp:revision>
  <cp:lastPrinted>2020-02-05T14:11:00Z</cp:lastPrinted>
  <dcterms:created xsi:type="dcterms:W3CDTF">2022-04-05T08:59:00Z</dcterms:created>
  <dcterms:modified xsi:type="dcterms:W3CDTF">2024-02-12T18:56:00Z</dcterms:modified>
</cp:coreProperties>
</file>