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EE94" w14:textId="506A13B7" w:rsidR="004F0B07" w:rsidRPr="00CD3466" w:rsidRDefault="00980726" w:rsidP="00CD3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9A3333">
        <w:rPr>
          <w:b/>
        </w:rPr>
        <w:t>edků projektů VISK 2 za rok 202</w:t>
      </w:r>
      <w:r w:rsidR="0016760E">
        <w:rPr>
          <w:b/>
        </w:rPr>
        <w:t>5</w:t>
      </w:r>
    </w:p>
    <w:p w14:paraId="14C08990" w14:textId="77777777" w:rsidR="004F0B07" w:rsidRDefault="004F0B07" w:rsidP="00AF0CF1">
      <w:pPr>
        <w:jc w:val="both"/>
      </w:pPr>
    </w:p>
    <w:p w14:paraId="119CBA35" w14:textId="77777777" w:rsidR="00203851" w:rsidRDefault="00203851" w:rsidP="00AF0CF1">
      <w:pPr>
        <w:jc w:val="both"/>
      </w:pPr>
    </w:p>
    <w:p w14:paraId="48B620E7" w14:textId="2885FC44" w:rsidR="00483136" w:rsidRPr="00445586" w:rsidRDefault="00ED46B0" w:rsidP="00714B28">
      <w:pPr>
        <w:jc w:val="both"/>
        <w:rPr>
          <w:b/>
        </w:rPr>
      </w:pPr>
      <w:r w:rsidRPr="00276CC6">
        <w:t xml:space="preserve">   </w:t>
      </w:r>
      <w:r w:rsidR="00483136" w:rsidRPr="00817BBB">
        <w:t xml:space="preserve">V roce </w:t>
      </w:r>
      <w:r w:rsidR="00E9344C">
        <w:rPr>
          <w:b/>
        </w:rPr>
        <w:t>202</w:t>
      </w:r>
      <w:r w:rsidR="0013686E">
        <w:rPr>
          <w:b/>
        </w:rPr>
        <w:t>5</w:t>
      </w:r>
      <w:r w:rsidR="00483136" w:rsidRPr="00817BBB">
        <w:rPr>
          <w:b/>
        </w:rPr>
        <w:t xml:space="preserve"> </w:t>
      </w:r>
      <w:r w:rsidR="00483136" w:rsidRPr="00817BBB">
        <w:t>bylo v </w:t>
      </w:r>
      <w:r w:rsidR="00094B8E">
        <w:rPr>
          <w:b/>
        </w:rPr>
        <w:t>31</w:t>
      </w:r>
      <w:r w:rsidR="00483136" w:rsidRPr="00817BBB">
        <w:rPr>
          <w:b/>
        </w:rPr>
        <w:t xml:space="preserve"> kurzech</w:t>
      </w:r>
      <w:r w:rsidR="00483136" w:rsidRPr="00817BBB">
        <w:t xml:space="preserve"> základů informační/počítačové gramotnosti odučeno celkem </w:t>
      </w:r>
      <w:r w:rsidR="00094B8E">
        <w:rPr>
          <w:b/>
        </w:rPr>
        <w:t>168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</w:t>
      </w:r>
      <w:r w:rsidR="00002075">
        <w:rPr>
          <w:b/>
        </w:rPr>
        <w:t>e</w:t>
      </w:r>
      <w:r w:rsidR="00C25095" w:rsidRPr="00817BBB">
        <w:rPr>
          <w:b/>
        </w:rPr>
        <w:t xml:space="preserve"> </w:t>
      </w:r>
      <w:r w:rsidR="00094B8E">
        <w:rPr>
          <w:b/>
        </w:rPr>
        <w:t>110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094B8E">
        <w:rPr>
          <w:b/>
        </w:rPr>
        <w:t>569</w:t>
      </w:r>
      <w:r w:rsidR="00CA6BDC">
        <w:rPr>
          <w:b/>
        </w:rPr>
        <w:t xml:space="preserve"> </w:t>
      </w:r>
      <w:r w:rsidR="00483136" w:rsidRPr="00817BBB">
        <w:rPr>
          <w:b/>
        </w:rPr>
        <w:t>hodin</w:t>
      </w:r>
      <w:r w:rsidR="00483136" w:rsidRPr="00817BBB">
        <w:t xml:space="preserve">. </w:t>
      </w:r>
      <w:r w:rsidR="00483136" w:rsidRPr="00817BBB">
        <w:rPr>
          <w:b/>
        </w:rPr>
        <w:t>Pro srovnání uvádíme čísla z roku</w:t>
      </w:r>
      <w:r w:rsidR="0068179E">
        <w:rPr>
          <w:b/>
        </w:rPr>
        <w:t xml:space="preserve"> 202</w:t>
      </w:r>
      <w:r w:rsidR="00E02AA7">
        <w:rPr>
          <w:b/>
        </w:rPr>
        <w:t>4</w:t>
      </w:r>
      <w:r w:rsidR="00483136" w:rsidRPr="00817BBB">
        <w:t>, kdy bylo v </w:t>
      </w:r>
      <w:r w:rsidR="00E02AA7">
        <w:rPr>
          <w:b/>
        </w:rPr>
        <w:t>18</w:t>
      </w:r>
      <w:r w:rsidR="00483136" w:rsidRPr="00817BBB">
        <w:rPr>
          <w:b/>
        </w:rPr>
        <w:t xml:space="preserve"> kurzech </w:t>
      </w:r>
      <w:r w:rsidR="00483136" w:rsidRPr="00817BBB">
        <w:t xml:space="preserve">základů informační/počítačové gramotnosti odučeno celkem </w:t>
      </w:r>
      <w:r w:rsidR="00E02AA7">
        <w:rPr>
          <w:b/>
        </w:rPr>
        <w:t>96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 </w:t>
      </w:r>
      <w:r w:rsidR="00E02AA7">
        <w:rPr>
          <w:b/>
        </w:rPr>
        <w:t>74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E02AA7">
        <w:rPr>
          <w:b/>
        </w:rPr>
        <w:t>374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68179E">
        <w:t xml:space="preserve">Je vidět zvyšující se </w:t>
      </w:r>
      <w:r w:rsidR="007F3526">
        <w:t>zájem</w:t>
      </w:r>
      <w:r w:rsidR="0068179E">
        <w:t xml:space="preserve"> o kurzy </w:t>
      </w:r>
      <w:r w:rsidR="00E02AA7">
        <w:t xml:space="preserve">nadstavbové a </w:t>
      </w:r>
      <w:r w:rsidR="0068179E">
        <w:t xml:space="preserve">expertní, ale stále je </w:t>
      </w:r>
      <w:r w:rsidR="00CA6BDC">
        <w:t>značný</w:t>
      </w:r>
      <w:r w:rsidR="0068179E">
        <w:t xml:space="preserve"> počet zájemců i o kurzy základní</w:t>
      </w:r>
      <w:r w:rsidR="00011154" w:rsidRPr="00817BBB">
        <w:t xml:space="preserve">. </w:t>
      </w:r>
      <w:r w:rsidR="00483136" w:rsidRPr="00817BBB">
        <w:t xml:space="preserve">Kurzy probíhaly </w:t>
      </w:r>
      <w:r w:rsidR="00A246BE">
        <w:t xml:space="preserve">mimo Karviné </w:t>
      </w:r>
      <w:r w:rsidR="00181EA6">
        <w:t>a NTK</w:t>
      </w:r>
      <w:r w:rsidR="00C922AB">
        <w:t xml:space="preserve"> v Praze</w:t>
      </w:r>
      <w:r w:rsidR="00181EA6">
        <w:t xml:space="preserve"> </w:t>
      </w:r>
      <w:r w:rsidR="00483136" w:rsidRPr="00817BBB">
        <w:t xml:space="preserve">v krajských knihovnách </w:t>
      </w:r>
      <w:r w:rsidR="00483136" w:rsidRPr="0016760E">
        <w:t>(</w:t>
      </w:r>
      <w:r w:rsidR="00BA6103" w:rsidRPr="0016760E">
        <w:t xml:space="preserve">Pardubice, </w:t>
      </w:r>
      <w:r w:rsidR="00181EA6">
        <w:t xml:space="preserve">Olomouc, Praha, Karlovy Vary, České Budějovice, </w:t>
      </w:r>
      <w:r w:rsidR="00A246BE">
        <w:t xml:space="preserve">Ostrava, </w:t>
      </w:r>
      <w:r w:rsidR="00BA6103" w:rsidRPr="0016760E">
        <w:t xml:space="preserve">Havlíčkův Brod, </w:t>
      </w:r>
      <w:r w:rsidR="00483136" w:rsidRPr="0016760E">
        <w:t>Liberec</w:t>
      </w:r>
      <w:r w:rsidR="00FE3683" w:rsidRPr="0016760E">
        <w:t xml:space="preserve">, </w:t>
      </w:r>
      <w:r w:rsidR="00483136" w:rsidRPr="0016760E">
        <w:t>Hradec Králové, Kladno, Plzeň</w:t>
      </w:r>
      <w:r w:rsidR="00E02AA7">
        <w:t xml:space="preserve"> a Zlín</w:t>
      </w:r>
      <w:r w:rsidR="003F2996" w:rsidRPr="0016760E">
        <w:t>).</w:t>
      </w:r>
    </w:p>
    <w:p w14:paraId="73CCA31A" w14:textId="77777777" w:rsidR="0013686E" w:rsidRDefault="0013686E" w:rsidP="00714B28">
      <w:pPr>
        <w:jc w:val="both"/>
      </w:pPr>
    </w:p>
    <w:p w14:paraId="1E29A610" w14:textId="654A8D53" w:rsidR="007B5E44" w:rsidRDefault="00FB41DA" w:rsidP="00714B28">
      <w:pPr>
        <w:jc w:val="both"/>
      </w:pPr>
      <w:r w:rsidRPr="00002075">
        <w:t xml:space="preserve">   Alespoň jeden z modulů v kurzech základů informační/počítačové gramotnosti absolvovalo </w:t>
      </w:r>
      <w:r w:rsidR="000F32BD">
        <w:rPr>
          <w:b/>
        </w:rPr>
        <w:t>572</w:t>
      </w:r>
      <w:r w:rsidRPr="00002075">
        <w:rPr>
          <w:b/>
        </w:rPr>
        <w:t xml:space="preserve"> z</w:t>
      </w:r>
      <w:r w:rsidR="00F82D0B" w:rsidRPr="00002075">
        <w:rPr>
          <w:b/>
        </w:rPr>
        <w:t> </w:t>
      </w:r>
      <w:r w:rsidR="000F32BD">
        <w:rPr>
          <w:b/>
        </w:rPr>
        <w:t>580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0F32BD">
        <w:rPr>
          <w:b/>
        </w:rPr>
        <w:t>4</w:t>
      </w:r>
      <w:r w:rsidR="002B52D0">
        <w:rPr>
          <w:b/>
        </w:rPr>
        <w:t>07</w:t>
      </w:r>
      <w:r w:rsidRPr="00002075">
        <w:rPr>
          <w:b/>
        </w:rPr>
        <w:t> knihoven</w:t>
      </w:r>
      <w:r w:rsidRPr="00002075">
        <w:t xml:space="preserve"> a </w:t>
      </w:r>
      <w:r w:rsidR="000F32BD">
        <w:rPr>
          <w:b/>
        </w:rPr>
        <w:t>2 260</w:t>
      </w:r>
      <w:r w:rsidR="00207D51" w:rsidRPr="00002075">
        <w:rPr>
          <w:b/>
        </w:rPr>
        <w:t xml:space="preserve"> z</w:t>
      </w:r>
      <w:r w:rsidR="00774B35" w:rsidRPr="00002075">
        <w:t> </w:t>
      </w:r>
      <w:r w:rsidR="000F32BD">
        <w:rPr>
          <w:b/>
        </w:rPr>
        <w:t>2</w:t>
      </w:r>
      <w:r w:rsidR="005233BE">
        <w:rPr>
          <w:b/>
        </w:rPr>
        <w:t xml:space="preserve"> </w:t>
      </w:r>
      <w:r w:rsidR="000F32BD">
        <w:rPr>
          <w:b/>
        </w:rPr>
        <w:t>4</w:t>
      </w:r>
      <w:r w:rsidR="007B5E44">
        <w:rPr>
          <w:b/>
        </w:rPr>
        <w:t>58</w:t>
      </w:r>
      <w:r w:rsidRPr="00002075">
        <w:rPr>
          <w:b/>
        </w:rPr>
        <w:t xml:space="preserve"> frekventantů z</w:t>
      </w:r>
      <w:r w:rsidR="00774B35" w:rsidRPr="00002075">
        <w:rPr>
          <w:b/>
        </w:rPr>
        <w:t> </w:t>
      </w:r>
      <w:r w:rsidR="000F32BD">
        <w:rPr>
          <w:b/>
        </w:rPr>
        <w:t>9</w:t>
      </w:r>
      <w:r w:rsidR="002B52D0">
        <w:rPr>
          <w:b/>
        </w:rPr>
        <w:t>65</w:t>
      </w:r>
      <w:r w:rsidRPr="00002075">
        <w:rPr>
          <w:b/>
        </w:rPr>
        <w:t xml:space="preserve"> knihoven</w:t>
      </w:r>
      <w:r w:rsidRPr="00002075">
        <w:t xml:space="preserve"> se účastnilo kurzů expertních. Celkem vzděláváním v oblasti ICT v programu VISK2 prošlo úspěšně na různé úrovni </w:t>
      </w:r>
      <w:r w:rsidR="00B262ED">
        <w:rPr>
          <w:b/>
        </w:rPr>
        <w:t>2 832</w:t>
      </w:r>
      <w:r w:rsidRPr="00002075">
        <w:rPr>
          <w:b/>
        </w:rPr>
        <w:t xml:space="preserve"> knihovníků</w:t>
      </w:r>
      <w:r w:rsidRPr="00002075">
        <w:t xml:space="preserve">, odučeno bylo celkem </w:t>
      </w:r>
      <w:r w:rsidR="00B262ED">
        <w:rPr>
          <w:b/>
        </w:rPr>
        <w:t>470</w:t>
      </w:r>
      <w:r w:rsidRPr="00002075">
        <w:rPr>
          <w:b/>
        </w:rPr>
        <w:t xml:space="preserve"> hodiny.</w:t>
      </w:r>
      <w:r w:rsidRPr="00002075">
        <w:t xml:space="preserve"> </w:t>
      </w:r>
      <w:r w:rsidR="00A8537A" w:rsidRPr="00002075">
        <w:rPr>
          <w:b/>
        </w:rPr>
        <w:t>Ve srovnání s</w:t>
      </w:r>
      <w:r w:rsidR="005233BE">
        <w:rPr>
          <w:b/>
        </w:rPr>
        <w:t> rokem 202</w:t>
      </w:r>
      <w:r w:rsidR="00DF3044">
        <w:rPr>
          <w:b/>
        </w:rPr>
        <w:t>4</w:t>
      </w:r>
      <w:r w:rsidRPr="00002075">
        <w:rPr>
          <w:b/>
        </w:rPr>
        <w:t xml:space="preserve"> </w:t>
      </w:r>
      <w:r w:rsidRPr="00002075">
        <w:t xml:space="preserve">je zde vidět </w:t>
      </w:r>
      <w:r w:rsidR="00902B7F" w:rsidRPr="00002075">
        <w:t xml:space="preserve">výrazný </w:t>
      </w:r>
      <w:r w:rsidR="00663BBB" w:rsidRPr="00002075">
        <w:t>převis</w:t>
      </w:r>
      <w:r w:rsidRPr="00002075">
        <w:t xml:space="preserve"> absolventů </w:t>
      </w:r>
      <w:r w:rsidR="00B35C85" w:rsidRPr="00002075">
        <w:t>expertních a nadstavbových</w:t>
      </w:r>
      <w:r w:rsidRPr="00002075">
        <w:t xml:space="preserve"> kurzů - alespoň jeden z modulů v kurzech základů informační/počítačové gramotnosti absolvovalo </w:t>
      </w:r>
      <w:r w:rsidR="00DF3044">
        <w:rPr>
          <w:b/>
        </w:rPr>
        <w:t>358</w:t>
      </w:r>
      <w:r w:rsidRPr="00002075">
        <w:rPr>
          <w:b/>
        </w:rPr>
        <w:t xml:space="preserve"> z </w:t>
      </w:r>
      <w:r w:rsidR="00DF3044">
        <w:rPr>
          <w:b/>
        </w:rPr>
        <w:t>422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DF3044">
        <w:rPr>
          <w:b/>
        </w:rPr>
        <w:t>324</w:t>
      </w:r>
      <w:r w:rsidRPr="00002075">
        <w:rPr>
          <w:b/>
        </w:rPr>
        <w:t> knihoven</w:t>
      </w:r>
      <w:r w:rsidRPr="00002075">
        <w:t xml:space="preserve"> a </w:t>
      </w:r>
      <w:r w:rsidR="007B5E44">
        <w:rPr>
          <w:b/>
        </w:rPr>
        <w:t>1 3</w:t>
      </w:r>
      <w:r w:rsidR="00DF3044">
        <w:rPr>
          <w:b/>
        </w:rPr>
        <w:t>98</w:t>
      </w:r>
      <w:r w:rsidR="006D446E" w:rsidRPr="00002075">
        <w:rPr>
          <w:b/>
        </w:rPr>
        <w:t xml:space="preserve"> z</w:t>
      </w:r>
      <w:r w:rsidR="007B5E44">
        <w:rPr>
          <w:b/>
        </w:rPr>
        <w:t xml:space="preserve"> 1 </w:t>
      </w:r>
      <w:r w:rsidR="006547DE">
        <w:rPr>
          <w:b/>
        </w:rPr>
        <w:t>1</w:t>
      </w:r>
      <w:r w:rsidR="00DF3044">
        <w:rPr>
          <w:b/>
        </w:rPr>
        <w:t>58</w:t>
      </w:r>
      <w:r w:rsidRPr="00002075">
        <w:rPr>
          <w:b/>
        </w:rPr>
        <w:t xml:space="preserve"> frekventantů z</w:t>
      </w:r>
      <w:r w:rsidR="005233BE">
        <w:rPr>
          <w:b/>
        </w:rPr>
        <w:t> </w:t>
      </w:r>
      <w:r w:rsidR="00DF3044">
        <w:rPr>
          <w:b/>
        </w:rPr>
        <w:t>687</w:t>
      </w:r>
      <w:r w:rsidRPr="00002075">
        <w:rPr>
          <w:b/>
        </w:rPr>
        <w:t xml:space="preserve"> knihoven</w:t>
      </w:r>
      <w:r w:rsidRPr="00002075">
        <w:t xml:space="preserve"> se účastnilo kurzů expertních. </w:t>
      </w:r>
      <w:r w:rsidRPr="00803B47">
        <w:t xml:space="preserve">Rozsah vzdělávání v rámci programu VISK 2 </w:t>
      </w:r>
      <w:r w:rsidR="00663BBB" w:rsidRPr="00803B47">
        <w:t>vykazuje výrazný převis</w:t>
      </w:r>
      <w:r w:rsidRPr="00803B47">
        <w:t xml:space="preserve"> v položce </w:t>
      </w:r>
      <w:r w:rsidR="00902B7F" w:rsidRPr="00803B47">
        <w:t>expertních a nástavbových kurzů</w:t>
      </w:r>
      <w:r w:rsidRPr="00803B47">
        <w:t>/počítačové gramotnosti</w:t>
      </w:r>
      <w:r w:rsidR="005233BE" w:rsidRPr="00803B47">
        <w:t>.</w:t>
      </w:r>
    </w:p>
    <w:p w14:paraId="42174707" w14:textId="7F81375F" w:rsidR="00AE447B" w:rsidRPr="00EB3F6F" w:rsidRDefault="00AE447B" w:rsidP="00714B28">
      <w:pPr>
        <w:jc w:val="both"/>
      </w:pPr>
    </w:p>
    <w:p w14:paraId="14928A01" w14:textId="103BADE6" w:rsidR="00AA1217" w:rsidRPr="00714B28" w:rsidRDefault="005233BE" w:rsidP="00714B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szCs w:val="20"/>
        </w:rPr>
        <w:t xml:space="preserve">   </w:t>
      </w:r>
      <w:r w:rsidRPr="005233BE">
        <w:t xml:space="preserve">Specifickým projektem v rámci VISK 2 byl </w:t>
      </w:r>
      <w:r w:rsidRPr="00EA64DF">
        <w:rPr>
          <w:b/>
          <w:bCs/>
        </w:rPr>
        <w:t xml:space="preserve">projekt </w:t>
      </w:r>
      <w:r w:rsidR="00D27E2A">
        <w:rPr>
          <w:b/>
          <w:bCs/>
        </w:rPr>
        <w:t xml:space="preserve">SDRUK. </w:t>
      </w:r>
      <w:r w:rsidR="00714B28">
        <w:rPr>
          <w:color w:val="000000"/>
        </w:rPr>
        <w:t xml:space="preserve">Cílem projektu bylo posílit kompetence vedoucích pracovníků knihoven a dalších zaměstnanců v oblasti využití umělé inteligence při řízení organizace, strategickém plánování a rozhodování. Projekt reagoval na praxi, kdy jsou manažeři knihoven významně zatíženi každodenní operativou, což omezuje jejich kapacitu věnovat se dlouhodobému rozvoji a inovacím. </w:t>
      </w:r>
      <w:r w:rsidR="00301911" w:rsidRPr="00301911">
        <w:rPr>
          <w:color w:val="000000"/>
        </w:rPr>
        <w:t>Projekt přinesl konkrétní vzdělávací a metodické výstupy využitelné pro manažerskou praxi knihoven a zároveň přispěl k rozvoji digitálních kompetencí v oblasti AI. Výuka byla postavena na praktických ukázkách, modelových situacích a aplikaci nástrojů AI na reálné manažerské úkoly.</w:t>
      </w:r>
    </w:p>
    <w:p w14:paraId="76AF4B6A" w14:textId="3DED102D" w:rsidR="007830F7" w:rsidRDefault="007830F7" w:rsidP="00AF0CF1">
      <w:pPr>
        <w:jc w:val="both"/>
      </w:pPr>
    </w:p>
    <w:p w14:paraId="5FDA260C" w14:textId="1E8E3950" w:rsidR="00F349BB" w:rsidRDefault="00F349BB" w:rsidP="00F349BB">
      <w:pPr>
        <w:jc w:val="both"/>
      </w:pPr>
      <w:r>
        <w:t xml:space="preserve">   </w:t>
      </w:r>
      <w:r>
        <w:t xml:space="preserve">VISK 2 podpořil projekt spojený s </w:t>
      </w:r>
      <w:r w:rsidRPr="00F349BB">
        <w:rPr>
          <w:b/>
          <w:bCs/>
        </w:rPr>
        <w:t>rekvalifikačním oborovým kurz</w:t>
      </w:r>
      <w:r>
        <w:rPr>
          <w:b/>
          <w:bCs/>
        </w:rPr>
        <w:t>em</w:t>
      </w:r>
      <w:r>
        <w:t xml:space="preserve"> v Moravskoslezské vědecké knihovně v Ostravě. </w:t>
      </w:r>
      <w:r w:rsidR="00595CF7" w:rsidRPr="00595CF7">
        <w:t>Cílem projektu byla realizace rekvalifikačního kurzu typové pozice Knihovník/knihovnice v přímých službách, který by sloužil jako přípravný kurz ke zkoušce dle Národní soustavy kvalifikací.</w:t>
      </w:r>
      <w:r w:rsidR="00595CF7" w:rsidRPr="00595CF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595CF7" w:rsidRPr="00595CF7">
        <w:t xml:space="preserve">Na webových stránkách https://elearning.svkos.cz byl vytvořen </w:t>
      </w:r>
      <w:r w:rsidR="00595CF7" w:rsidRPr="00595CF7">
        <w:rPr>
          <w:b/>
          <w:bCs/>
        </w:rPr>
        <w:t xml:space="preserve">e-learningový kurz, </w:t>
      </w:r>
      <w:r w:rsidR="00595CF7" w:rsidRPr="00595CF7">
        <w:t xml:space="preserve">který studentům sloužil jako e-learningová podpora při studiu. Tento e-learning byl vytvořen v programu Moodle, zahrnoval 10 modulů, ve kterých byly studentům postupně zpřístupňovány studijní opory ke každému předmětu, prezentace z workshopů a doplňující studijní materiály. Každý modul měl svého </w:t>
      </w:r>
      <w:r w:rsidR="00595CF7" w:rsidRPr="00595CF7">
        <w:rPr>
          <w:b/>
          <w:bCs/>
        </w:rPr>
        <w:t xml:space="preserve">tutora, </w:t>
      </w:r>
      <w:r w:rsidR="00595CF7" w:rsidRPr="00595CF7">
        <w:t>který komunikoval se studenty, odpovídal na dotazy a vyhodnocoval testy nebo úkoly. Každý modul byl zakončen testem nebo úkolem.</w:t>
      </w:r>
    </w:p>
    <w:p w14:paraId="4EF28B93" w14:textId="77777777" w:rsidR="00F349BB" w:rsidRDefault="00F349BB" w:rsidP="00F349BB">
      <w:pPr>
        <w:jc w:val="both"/>
      </w:pPr>
    </w:p>
    <w:p w14:paraId="4A927320" w14:textId="68F4835C" w:rsidR="007830F7" w:rsidRDefault="00F349BB" w:rsidP="00F349BB">
      <w:pPr>
        <w:jc w:val="both"/>
      </w:pPr>
      <w:r>
        <w:t xml:space="preserve">   V roce 202</w:t>
      </w:r>
      <w:r>
        <w:t>5</w:t>
      </w:r>
      <w:r>
        <w:t xml:space="preserve"> využily </w:t>
      </w:r>
      <w:r>
        <w:t>Středočeská vědecká knihovna v Kladně a Moravskoslezská vědecká knihovna v Ostravě</w:t>
      </w:r>
      <w:r>
        <w:t xml:space="preserve"> možnosti získat z dotačního programu VISK 2 dotaci na výuku </w:t>
      </w:r>
      <w:r w:rsidRPr="00F349BB">
        <w:rPr>
          <w:b/>
          <w:bCs/>
        </w:rPr>
        <w:t>Pedagogického minima pro knihovníky</w:t>
      </w:r>
      <w:r>
        <w:t xml:space="preserve"> pro děti a mládež.</w:t>
      </w:r>
      <w:r w:rsidR="00026824" w:rsidRPr="00C922AB">
        <w:t xml:space="preserve"> </w:t>
      </w:r>
      <w:r w:rsidR="00026824" w:rsidRPr="00C922AB">
        <w:t xml:space="preserve">Program rozvoje kompetencí pro učící knihovníky </w:t>
      </w:r>
      <w:r w:rsidR="00026824" w:rsidRPr="00026824">
        <w:t>měl účastníky hlouběji zasvětit do dané problematiky a podpořit aplikování rámcových vzdělávacích programů při tvorbě vlastních vzdělávacích aktivit knihoven. Účastníci si osvojili metody, které napomáhají k efektivní realizaci lekcí zaměřených zejména na funkční rozvoj gramotností (čtenářské, informační, mediální). Kurz poukázal také na heterogenní skupiny v lekcích a doporučil, jak s takovými skupinami pracovat a jak k nim přistupovat.</w:t>
      </w:r>
    </w:p>
    <w:p w14:paraId="05BED554" w14:textId="474A00C5" w:rsidR="004E3A0E" w:rsidRPr="004E3A0E" w:rsidRDefault="004E3A0E" w:rsidP="004E3A0E">
      <w:pPr>
        <w:jc w:val="both"/>
      </w:pPr>
      <w:r>
        <w:lastRenderedPageBreak/>
        <w:t xml:space="preserve">   Národní technická knihovna v Praze realizovala </w:t>
      </w:r>
      <w:r w:rsidRPr="004E3A0E">
        <w:rPr>
          <w:b/>
          <w:bCs/>
        </w:rPr>
        <w:t>projekt Moderní informační a komunikační technologie v knihovnictví 2025</w:t>
      </w:r>
      <w:r>
        <w:t xml:space="preserve">. </w:t>
      </w:r>
      <w:r w:rsidRPr="004E3A0E">
        <w:t>Cílem projektu bylo zajištění odborného vzdělávání pracovníků knihoven všech typů a specialistů v jednotlivých oblastech knihovnicko-informační praxe. Projekt se zaměřoval na rozvoj profesních a digitálních kompetencí účastníků prostřednictvím tematicky zaměřených seminářů a webinářů reagujících na aktuální potřeby knihovnické praxe. Důraz byl kladen na praktickou aplikaci získaných poznatků, na sdílení aktuálních trendů, nástrojů a postupů v oboru.</w:t>
      </w:r>
      <w:r w:rsidR="00A84241" w:rsidRPr="00A84241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A84241" w:rsidRPr="00A84241">
        <w:t>Přínosem projektu je zejména zvýšení odborných a digitálních kompetencí pracovníků knihoven, podpora celoživotního vzdělávání v oboru a zpřístupnění kvalitních vzdělávacích materiálů širší odborné veřejnosti. Projekt rovněž přispěl k posílení spolupráce v knihovnické komunitě a k šíření otevřeného vzdělávacího obsahu prostřednictvím licencí Creative Commons.</w:t>
      </w:r>
    </w:p>
    <w:p w14:paraId="23C80099" w14:textId="24C44AF0" w:rsidR="00F349BB" w:rsidRDefault="00F349BB" w:rsidP="00AF0CF1">
      <w:pPr>
        <w:jc w:val="both"/>
      </w:pPr>
    </w:p>
    <w:p w14:paraId="09D94726" w14:textId="77777777" w:rsidR="00F349BB" w:rsidRDefault="00F349BB" w:rsidP="00AF0CF1">
      <w:pPr>
        <w:jc w:val="both"/>
      </w:pPr>
    </w:p>
    <w:p w14:paraId="78253290" w14:textId="475458A3" w:rsidR="00E90EF8" w:rsidRDefault="0016760E" w:rsidP="00AF0CF1">
      <w:pPr>
        <w:jc w:val="both"/>
      </w:pPr>
      <w:r>
        <w:t>2</w:t>
      </w:r>
      <w:r w:rsidR="000231C7">
        <w:t>.</w:t>
      </w:r>
      <w:r>
        <w:t>2</w:t>
      </w:r>
      <w:r w:rsidR="001605E9">
        <w:t>.202</w:t>
      </w:r>
      <w:r>
        <w:t>6</w:t>
      </w:r>
      <w:r w:rsidR="00F03D3D">
        <w:t xml:space="preserve">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7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26"/>
    <w:rsid w:val="00000702"/>
    <w:rsid w:val="00002075"/>
    <w:rsid w:val="0000275B"/>
    <w:rsid w:val="00011154"/>
    <w:rsid w:val="000231C7"/>
    <w:rsid w:val="00026824"/>
    <w:rsid w:val="0004393A"/>
    <w:rsid w:val="00055634"/>
    <w:rsid w:val="00063E49"/>
    <w:rsid w:val="00066647"/>
    <w:rsid w:val="00073CD1"/>
    <w:rsid w:val="00077F07"/>
    <w:rsid w:val="00084E64"/>
    <w:rsid w:val="00094B8E"/>
    <w:rsid w:val="000A1FE0"/>
    <w:rsid w:val="000A61D6"/>
    <w:rsid w:val="000A7CCA"/>
    <w:rsid w:val="000B33E2"/>
    <w:rsid w:val="000C22BE"/>
    <w:rsid w:val="000F04F9"/>
    <w:rsid w:val="000F0AB4"/>
    <w:rsid w:val="000F32BD"/>
    <w:rsid w:val="00102FB9"/>
    <w:rsid w:val="001053C7"/>
    <w:rsid w:val="00112666"/>
    <w:rsid w:val="00132C7E"/>
    <w:rsid w:val="00134308"/>
    <w:rsid w:val="00135590"/>
    <w:rsid w:val="0013686E"/>
    <w:rsid w:val="0015529C"/>
    <w:rsid w:val="001605E9"/>
    <w:rsid w:val="0016760E"/>
    <w:rsid w:val="00172244"/>
    <w:rsid w:val="00181EA6"/>
    <w:rsid w:val="00192775"/>
    <w:rsid w:val="0019627F"/>
    <w:rsid w:val="001A5E6B"/>
    <w:rsid w:val="001C6EFF"/>
    <w:rsid w:val="001D20C5"/>
    <w:rsid w:val="00203851"/>
    <w:rsid w:val="00207D51"/>
    <w:rsid w:val="0021553B"/>
    <w:rsid w:val="0021705D"/>
    <w:rsid w:val="00231597"/>
    <w:rsid w:val="00241738"/>
    <w:rsid w:val="0024681E"/>
    <w:rsid w:val="002565C1"/>
    <w:rsid w:val="002639D2"/>
    <w:rsid w:val="00276795"/>
    <w:rsid w:val="00276CC6"/>
    <w:rsid w:val="002954CA"/>
    <w:rsid w:val="002A02DF"/>
    <w:rsid w:val="002B52D0"/>
    <w:rsid w:val="002C13F5"/>
    <w:rsid w:val="002C53F4"/>
    <w:rsid w:val="002C6150"/>
    <w:rsid w:val="002F774D"/>
    <w:rsid w:val="00301911"/>
    <w:rsid w:val="00326563"/>
    <w:rsid w:val="00353B03"/>
    <w:rsid w:val="00372873"/>
    <w:rsid w:val="00382F05"/>
    <w:rsid w:val="003D5D71"/>
    <w:rsid w:val="003E28DF"/>
    <w:rsid w:val="003F04F3"/>
    <w:rsid w:val="003F1537"/>
    <w:rsid w:val="003F2996"/>
    <w:rsid w:val="00404336"/>
    <w:rsid w:val="0041415A"/>
    <w:rsid w:val="0041575E"/>
    <w:rsid w:val="00416C91"/>
    <w:rsid w:val="004179A8"/>
    <w:rsid w:val="004250CC"/>
    <w:rsid w:val="00427B9B"/>
    <w:rsid w:val="00432814"/>
    <w:rsid w:val="0044044C"/>
    <w:rsid w:val="00444180"/>
    <w:rsid w:val="00445586"/>
    <w:rsid w:val="0045655A"/>
    <w:rsid w:val="00476D98"/>
    <w:rsid w:val="00483136"/>
    <w:rsid w:val="00485C55"/>
    <w:rsid w:val="004A6187"/>
    <w:rsid w:val="004E3A0E"/>
    <w:rsid w:val="004F0B07"/>
    <w:rsid w:val="004F38EA"/>
    <w:rsid w:val="0051752D"/>
    <w:rsid w:val="00521321"/>
    <w:rsid w:val="005233BE"/>
    <w:rsid w:val="005258B3"/>
    <w:rsid w:val="005360E5"/>
    <w:rsid w:val="00557598"/>
    <w:rsid w:val="00565B55"/>
    <w:rsid w:val="005868D2"/>
    <w:rsid w:val="00595AE9"/>
    <w:rsid w:val="00595CF7"/>
    <w:rsid w:val="005A582C"/>
    <w:rsid w:val="005C24E7"/>
    <w:rsid w:val="005C5EBD"/>
    <w:rsid w:val="005E108D"/>
    <w:rsid w:val="005F70BA"/>
    <w:rsid w:val="00613982"/>
    <w:rsid w:val="006540C2"/>
    <w:rsid w:val="006547DE"/>
    <w:rsid w:val="0066321A"/>
    <w:rsid w:val="00663BBB"/>
    <w:rsid w:val="0068179E"/>
    <w:rsid w:val="006D3DE3"/>
    <w:rsid w:val="006D446E"/>
    <w:rsid w:val="006F22F6"/>
    <w:rsid w:val="006F2E38"/>
    <w:rsid w:val="0071019E"/>
    <w:rsid w:val="007134CB"/>
    <w:rsid w:val="00714291"/>
    <w:rsid w:val="00714B28"/>
    <w:rsid w:val="00714D75"/>
    <w:rsid w:val="007550BA"/>
    <w:rsid w:val="007722DD"/>
    <w:rsid w:val="007728B4"/>
    <w:rsid w:val="00774959"/>
    <w:rsid w:val="00774B35"/>
    <w:rsid w:val="00776793"/>
    <w:rsid w:val="00777AA0"/>
    <w:rsid w:val="007809AA"/>
    <w:rsid w:val="00780EB6"/>
    <w:rsid w:val="007830F7"/>
    <w:rsid w:val="0078621F"/>
    <w:rsid w:val="007919F4"/>
    <w:rsid w:val="00794D01"/>
    <w:rsid w:val="007B5E44"/>
    <w:rsid w:val="007D16AA"/>
    <w:rsid w:val="007E0E4D"/>
    <w:rsid w:val="007E16A8"/>
    <w:rsid w:val="007F3526"/>
    <w:rsid w:val="00803B47"/>
    <w:rsid w:val="00807E4B"/>
    <w:rsid w:val="00817BBB"/>
    <w:rsid w:val="008204AE"/>
    <w:rsid w:val="00852FF8"/>
    <w:rsid w:val="0087398C"/>
    <w:rsid w:val="00874476"/>
    <w:rsid w:val="008B0335"/>
    <w:rsid w:val="008B309A"/>
    <w:rsid w:val="008C6AE6"/>
    <w:rsid w:val="008E0DEC"/>
    <w:rsid w:val="008E1E0C"/>
    <w:rsid w:val="008F2E98"/>
    <w:rsid w:val="008F5BBE"/>
    <w:rsid w:val="009015D9"/>
    <w:rsid w:val="00902B7F"/>
    <w:rsid w:val="009235BF"/>
    <w:rsid w:val="009333DC"/>
    <w:rsid w:val="0095288E"/>
    <w:rsid w:val="00963B5C"/>
    <w:rsid w:val="0096615F"/>
    <w:rsid w:val="00980726"/>
    <w:rsid w:val="00980F52"/>
    <w:rsid w:val="0098708B"/>
    <w:rsid w:val="00990C3B"/>
    <w:rsid w:val="00993201"/>
    <w:rsid w:val="0099565A"/>
    <w:rsid w:val="009A0E86"/>
    <w:rsid w:val="009A2BA9"/>
    <w:rsid w:val="009A3333"/>
    <w:rsid w:val="009A653B"/>
    <w:rsid w:val="009B01C7"/>
    <w:rsid w:val="009B15F4"/>
    <w:rsid w:val="009B1ABD"/>
    <w:rsid w:val="009C497D"/>
    <w:rsid w:val="009C733E"/>
    <w:rsid w:val="009E7B9C"/>
    <w:rsid w:val="009F3CDF"/>
    <w:rsid w:val="00A02B27"/>
    <w:rsid w:val="00A05D36"/>
    <w:rsid w:val="00A236FF"/>
    <w:rsid w:val="00A246BE"/>
    <w:rsid w:val="00A56935"/>
    <w:rsid w:val="00A621A6"/>
    <w:rsid w:val="00A72D23"/>
    <w:rsid w:val="00A84241"/>
    <w:rsid w:val="00A8537A"/>
    <w:rsid w:val="00A87AA1"/>
    <w:rsid w:val="00A87B83"/>
    <w:rsid w:val="00A926E9"/>
    <w:rsid w:val="00AA1217"/>
    <w:rsid w:val="00AB26EC"/>
    <w:rsid w:val="00AC58E7"/>
    <w:rsid w:val="00AE4470"/>
    <w:rsid w:val="00AE447B"/>
    <w:rsid w:val="00AF0CF1"/>
    <w:rsid w:val="00AF2567"/>
    <w:rsid w:val="00AF4AB4"/>
    <w:rsid w:val="00B13350"/>
    <w:rsid w:val="00B176CD"/>
    <w:rsid w:val="00B262ED"/>
    <w:rsid w:val="00B34655"/>
    <w:rsid w:val="00B35C85"/>
    <w:rsid w:val="00B8708A"/>
    <w:rsid w:val="00B9111E"/>
    <w:rsid w:val="00BA5BD7"/>
    <w:rsid w:val="00BA5FFB"/>
    <w:rsid w:val="00BA6103"/>
    <w:rsid w:val="00BB0563"/>
    <w:rsid w:val="00BB3735"/>
    <w:rsid w:val="00BC4950"/>
    <w:rsid w:val="00BC71CB"/>
    <w:rsid w:val="00BD45CE"/>
    <w:rsid w:val="00BD65D1"/>
    <w:rsid w:val="00C125AC"/>
    <w:rsid w:val="00C15AEA"/>
    <w:rsid w:val="00C25095"/>
    <w:rsid w:val="00C37199"/>
    <w:rsid w:val="00C37508"/>
    <w:rsid w:val="00C51C1C"/>
    <w:rsid w:val="00C922AB"/>
    <w:rsid w:val="00C97F8F"/>
    <w:rsid w:val="00CA0BBF"/>
    <w:rsid w:val="00CA6BDC"/>
    <w:rsid w:val="00CC2201"/>
    <w:rsid w:val="00CC479C"/>
    <w:rsid w:val="00CD3466"/>
    <w:rsid w:val="00CD577A"/>
    <w:rsid w:val="00CE233A"/>
    <w:rsid w:val="00CF5699"/>
    <w:rsid w:val="00D02D5A"/>
    <w:rsid w:val="00D11883"/>
    <w:rsid w:val="00D1251E"/>
    <w:rsid w:val="00D232E1"/>
    <w:rsid w:val="00D27E2A"/>
    <w:rsid w:val="00D40346"/>
    <w:rsid w:val="00D408DA"/>
    <w:rsid w:val="00D40AA0"/>
    <w:rsid w:val="00D421F2"/>
    <w:rsid w:val="00D452D4"/>
    <w:rsid w:val="00D661E4"/>
    <w:rsid w:val="00D67752"/>
    <w:rsid w:val="00D77AFB"/>
    <w:rsid w:val="00D84311"/>
    <w:rsid w:val="00D87CAC"/>
    <w:rsid w:val="00D91213"/>
    <w:rsid w:val="00D97214"/>
    <w:rsid w:val="00D97B3A"/>
    <w:rsid w:val="00DA09BB"/>
    <w:rsid w:val="00DA58ED"/>
    <w:rsid w:val="00DA6AC5"/>
    <w:rsid w:val="00DD2E20"/>
    <w:rsid w:val="00DD60B2"/>
    <w:rsid w:val="00DE3096"/>
    <w:rsid w:val="00DF3044"/>
    <w:rsid w:val="00DF311A"/>
    <w:rsid w:val="00DF4FFA"/>
    <w:rsid w:val="00E02AA7"/>
    <w:rsid w:val="00E25B83"/>
    <w:rsid w:val="00E26C00"/>
    <w:rsid w:val="00E30539"/>
    <w:rsid w:val="00E64B05"/>
    <w:rsid w:val="00E651D4"/>
    <w:rsid w:val="00E66EC6"/>
    <w:rsid w:val="00E85D42"/>
    <w:rsid w:val="00E90EF8"/>
    <w:rsid w:val="00E9344C"/>
    <w:rsid w:val="00E945DF"/>
    <w:rsid w:val="00EA3E3A"/>
    <w:rsid w:val="00EA64DF"/>
    <w:rsid w:val="00EB3F6F"/>
    <w:rsid w:val="00ED46B0"/>
    <w:rsid w:val="00EF28CA"/>
    <w:rsid w:val="00F03D3D"/>
    <w:rsid w:val="00F14D06"/>
    <w:rsid w:val="00F349BB"/>
    <w:rsid w:val="00F35A8E"/>
    <w:rsid w:val="00F37EAD"/>
    <w:rsid w:val="00F82D0B"/>
    <w:rsid w:val="00F90F15"/>
    <w:rsid w:val="00FB3C66"/>
    <w:rsid w:val="00FB41DA"/>
    <w:rsid w:val="00FC326D"/>
    <w:rsid w:val="00FE2387"/>
    <w:rsid w:val="00FE3683"/>
    <w:rsid w:val="00FF1B07"/>
    <w:rsid w:val="00FF203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CCD"/>
  <w15:docId w15:val="{0FB4CBD5-6B8D-43D7-B29F-3882CD8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7F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F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F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F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Roman Giebisch</cp:lastModifiedBy>
  <cp:revision>30</cp:revision>
  <cp:lastPrinted>2022-02-14T16:14:00Z</cp:lastPrinted>
  <dcterms:created xsi:type="dcterms:W3CDTF">2026-02-02T09:19:00Z</dcterms:created>
  <dcterms:modified xsi:type="dcterms:W3CDTF">2026-02-02T15:00:00Z</dcterms:modified>
</cp:coreProperties>
</file>