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32" w:rsidRPr="00445DCA" w:rsidRDefault="00087B32" w:rsidP="000A2F9E">
      <w:pPr>
        <w:tabs>
          <w:tab w:val="left" w:pos="3815"/>
        </w:tabs>
        <w:ind w:left="74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Komise podprogramu VISK </w:t>
      </w:r>
      <w:r w:rsidR="00AE6B66">
        <w:rPr>
          <w:rFonts w:eastAsia="Times New Roman" w:cs="Arial"/>
          <w:b/>
          <w:color w:val="000000"/>
          <w:sz w:val="24"/>
          <w:szCs w:val="24"/>
          <w:lang w:eastAsia="cs-CZ"/>
        </w:rPr>
        <w:t>2</w:t>
      </w:r>
      <w:r w:rsidR="001F6B2C"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– rok 202</w:t>
      </w:r>
      <w:r w:rsidR="000A2F9E">
        <w:rPr>
          <w:rFonts w:eastAsia="Times New Roman" w:cs="Arial"/>
          <w:b/>
          <w:color w:val="000000"/>
          <w:sz w:val="24"/>
          <w:szCs w:val="24"/>
          <w:lang w:eastAsia="cs-CZ"/>
        </w:rPr>
        <w:t>6</w:t>
      </w:r>
    </w:p>
    <w:p w:rsidR="00AE6B66" w:rsidRPr="00AE6B66" w:rsidRDefault="00AE6B66" w:rsidP="00AE6B6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Bc. Radka Havlicová</w:t>
      </w:r>
      <w:r w:rsidR="004E0B9C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Knihovna Ústeckého kraje, příspěvková organizace</w:t>
      </w:r>
    </w:p>
    <w:p w:rsidR="00AE6B66" w:rsidRPr="00AE6B66" w:rsidRDefault="00AE6B66" w:rsidP="00AE6B6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PhDr. Zuzana Hájková</w:t>
      </w:r>
      <w:r w:rsidR="004E0B9C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Jihočeská vědecká knihovna v Českých Budějovicích</w:t>
      </w:r>
    </w:p>
    <w:p w:rsidR="00AE6B66" w:rsidRPr="00AE6B66" w:rsidRDefault="00AE6B66" w:rsidP="00AE6B6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Mgr. et Bc. Agnieszka Lamr</w:t>
      </w:r>
      <w:r w:rsidR="004E0B9C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Studijní a vědecká knihovna v Hradci Králové</w:t>
      </w:r>
    </w:p>
    <w:p w:rsidR="00AE6B66" w:rsidRPr="00AE6B66" w:rsidRDefault="00AE6B66" w:rsidP="00AE6B6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PhDr. Hana Landová, Ph.D.</w:t>
      </w:r>
      <w:r w:rsidR="004E0B9C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Knihovna České zemědělské univerzity v Praze</w:t>
      </w:r>
    </w:p>
    <w:p w:rsidR="00AE6B66" w:rsidRPr="00AE6B66" w:rsidRDefault="00AE6B66" w:rsidP="00AE6B6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Mgr. Olga Macháčková</w:t>
      </w:r>
      <w:r w:rsidR="004E0B9C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Vědecká knihovna v Olomouci</w:t>
      </w:r>
    </w:p>
    <w:p w:rsidR="00AE6B66" w:rsidRPr="00AE6B66" w:rsidRDefault="00AE6B66" w:rsidP="00AE6B6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Mgr. Michaela Mrázová</w:t>
      </w:r>
      <w:r w:rsidR="004E0B9C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Národní knihovna České republiky, Knihovnický institut</w:t>
      </w:r>
    </w:p>
    <w:p w:rsidR="007E59A8" w:rsidRDefault="00AE6B66" w:rsidP="00AE6B6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Bc. Eva Šenfeldová</w:t>
      </w:r>
      <w:r w:rsidR="004E0B9C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AE6B66">
        <w:rPr>
          <w:rFonts w:eastAsia="Times New Roman" w:cs="Arial"/>
          <w:color w:val="000000"/>
          <w:sz w:val="20"/>
          <w:szCs w:val="20"/>
          <w:lang w:eastAsia="cs-CZ"/>
        </w:rPr>
        <w:t>Středočeská vědecká knihovna v Kladně, příspěvková organizace</w:t>
      </w:r>
    </w:p>
    <w:p w:rsidR="00AE6B66" w:rsidRDefault="00AE6B66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Tajemnice: </w:t>
      </w:r>
    </w:p>
    <w:p w:rsidR="000A2F9E" w:rsidRPr="00842BDC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Mgr. Pavlína Doležalová, Ministerstvo kultury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Odborný g</w:t>
      </w:r>
      <w:r w:rsidRPr="00087B32">
        <w:rPr>
          <w:rFonts w:eastAsia="Times New Roman" w:cs="Arial"/>
          <w:color w:val="000000"/>
          <w:sz w:val="20"/>
          <w:szCs w:val="20"/>
          <w:lang w:eastAsia="cs-CZ"/>
        </w:rPr>
        <w:t xml:space="preserve">arant: </w:t>
      </w:r>
    </w:p>
    <w:p w:rsidR="000A2F9E" w:rsidRDefault="007E59A8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Mgr. Roman Giebisch, Ph.D.</w:t>
      </w:r>
      <w:r w:rsidR="00601A55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 xml:space="preserve">Národní pedagogické muzeum a knihovna J. A. Komenského, Pedagogická knihovna 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bookmarkStart w:id="0" w:name="_GoBack"/>
      <w:bookmarkEnd w:id="0"/>
    </w:p>
    <w:sectPr w:rsidR="000A2F9E" w:rsidRPr="000A2F9E" w:rsidSect="00087B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32"/>
    <w:rsid w:val="00026FF7"/>
    <w:rsid w:val="00087B32"/>
    <w:rsid w:val="000A2F9E"/>
    <w:rsid w:val="000B5B54"/>
    <w:rsid w:val="001262DA"/>
    <w:rsid w:val="001F6B2C"/>
    <w:rsid w:val="002164F8"/>
    <w:rsid w:val="00227386"/>
    <w:rsid w:val="00263360"/>
    <w:rsid w:val="002F34B9"/>
    <w:rsid w:val="0030363B"/>
    <w:rsid w:val="00445DCA"/>
    <w:rsid w:val="004530E2"/>
    <w:rsid w:val="004A2FDA"/>
    <w:rsid w:val="004E0B9C"/>
    <w:rsid w:val="00564E5A"/>
    <w:rsid w:val="00601A55"/>
    <w:rsid w:val="006236EC"/>
    <w:rsid w:val="00667EF6"/>
    <w:rsid w:val="00692BBB"/>
    <w:rsid w:val="006D0B83"/>
    <w:rsid w:val="007138F8"/>
    <w:rsid w:val="00715841"/>
    <w:rsid w:val="0073618D"/>
    <w:rsid w:val="007B3D63"/>
    <w:rsid w:val="007C26A6"/>
    <w:rsid w:val="007E59A8"/>
    <w:rsid w:val="00842BDC"/>
    <w:rsid w:val="008B7331"/>
    <w:rsid w:val="008C3604"/>
    <w:rsid w:val="008F7179"/>
    <w:rsid w:val="00914850"/>
    <w:rsid w:val="0096358F"/>
    <w:rsid w:val="00967B65"/>
    <w:rsid w:val="00A02987"/>
    <w:rsid w:val="00AB507F"/>
    <w:rsid w:val="00AE6B66"/>
    <w:rsid w:val="00B00F14"/>
    <w:rsid w:val="00B61D52"/>
    <w:rsid w:val="00B96F56"/>
    <w:rsid w:val="00C6612C"/>
    <w:rsid w:val="00D76C48"/>
    <w:rsid w:val="00DF756C"/>
    <w:rsid w:val="00EA3E92"/>
    <w:rsid w:val="00FF03A1"/>
    <w:rsid w:val="00FF4C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7726"/>
  <w15:chartTrackingRefBased/>
  <w15:docId w15:val="{29755051-8036-410A-AAD8-043BA3E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EC"/>
    <w:pPr>
      <w:spacing w:after="0" w:line="240" w:lineRule="auto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8F8"/>
    <w:pPr>
      <w:keepNext/>
      <w:keepLines/>
      <w:suppressAutoHyphen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38F8"/>
    <w:rPr>
      <w:rFonts w:eastAsiaTheme="majorEastAsia" w:cstheme="majorBidi"/>
      <w:b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ECE7-EBB6-4B24-A439-F9C17056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Pavlína</dc:creator>
  <cp:keywords/>
  <dc:description/>
  <cp:lastModifiedBy>Doležalová Pavlína</cp:lastModifiedBy>
  <cp:revision>41</cp:revision>
  <dcterms:created xsi:type="dcterms:W3CDTF">2025-03-13T08:50:00Z</dcterms:created>
  <dcterms:modified xsi:type="dcterms:W3CDTF">2026-05-06T14:54:00Z</dcterms:modified>
</cp:coreProperties>
</file>