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12" w:rsidRDefault="004D1912">
      <w:pPr>
        <w:pStyle w:val="Nzev"/>
      </w:pPr>
      <w:r>
        <w:t>ZÁPIS z jednání komise</w:t>
      </w:r>
    </w:p>
    <w:p w:rsidR="004D1912" w:rsidRDefault="004D1912">
      <w:pPr>
        <w:ind w:firstLine="851"/>
        <w:jc w:val="center"/>
        <w:rPr>
          <w:sz w:val="32"/>
        </w:rPr>
      </w:pPr>
      <w:r>
        <w:rPr>
          <w:sz w:val="32"/>
        </w:rPr>
        <w:t>Programu Veřejné inf</w:t>
      </w:r>
      <w:r w:rsidR="00584CD0">
        <w:rPr>
          <w:sz w:val="32"/>
        </w:rPr>
        <w:t>ormační služby knihoven (VISK) 5</w:t>
      </w:r>
    </w:p>
    <w:p w:rsidR="004D1912" w:rsidRDefault="008C7294">
      <w:pPr>
        <w:jc w:val="center"/>
        <w:rPr>
          <w:sz w:val="32"/>
        </w:rPr>
      </w:pPr>
      <w:r>
        <w:rPr>
          <w:sz w:val="32"/>
        </w:rPr>
        <w:t>dne 16. 2. 2015</w:t>
      </w:r>
      <w:r w:rsidR="004D1912">
        <w:rPr>
          <w:sz w:val="32"/>
        </w:rPr>
        <w:t>, MK</w:t>
      </w:r>
    </w:p>
    <w:p w:rsidR="004D1912" w:rsidRDefault="004D1912">
      <w:pPr>
        <w:jc w:val="center"/>
        <w:rPr>
          <w:b/>
          <w:sz w:val="28"/>
        </w:rPr>
      </w:pPr>
    </w:p>
    <w:p w:rsidR="004D1912" w:rsidRDefault="004D1912">
      <w:pPr>
        <w:jc w:val="both"/>
        <w:rPr>
          <w:sz w:val="24"/>
        </w:rPr>
      </w:pPr>
      <w:r>
        <w:rPr>
          <w:b/>
          <w:sz w:val="24"/>
        </w:rPr>
        <w:t>Přítomni:</w:t>
      </w:r>
      <w:r w:rsidR="00625F47">
        <w:rPr>
          <w:sz w:val="24"/>
        </w:rPr>
        <w:t xml:space="preserve"> </w:t>
      </w:r>
      <w:r w:rsidR="008C7294">
        <w:rPr>
          <w:sz w:val="24"/>
        </w:rPr>
        <w:t>Mgr. Milan Jenč (SVK Plzeňského kraje)</w:t>
      </w:r>
      <w:r>
        <w:rPr>
          <w:sz w:val="24"/>
        </w:rPr>
        <w:t>,</w:t>
      </w:r>
      <w:r w:rsidR="00625F47">
        <w:rPr>
          <w:sz w:val="24"/>
        </w:rPr>
        <w:t xml:space="preserve"> Marcela Hladíková (VK UJEP), Mgr. Lucie Chrástová (NTM),</w:t>
      </w:r>
      <w:r w:rsidR="00BE213B">
        <w:rPr>
          <w:sz w:val="24"/>
        </w:rPr>
        <w:t xml:space="preserve"> </w:t>
      </w:r>
      <w:r w:rsidR="008C7294">
        <w:rPr>
          <w:sz w:val="24"/>
        </w:rPr>
        <w:t xml:space="preserve">PhDr. Eva Lachmanová (Knihovna </w:t>
      </w:r>
      <w:proofErr w:type="spellStart"/>
      <w:r w:rsidR="008C7294">
        <w:rPr>
          <w:sz w:val="24"/>
        </w:rPr>
        <w:t>Nár</w:t>
      </w:r>
      <w:proofErr w:type="spellEnd"/>
      <w:r w:rsidR="008C7294">
        <w:rPr>
          <w:sz w:val="24"/>
        </w:rPr>
        <w:t xml:space="preserve">. </w:t>
      </w:r>
      <w:proofErr w:type="gramStart"/>
      <w:r w:rsidR="008C7294">
        <w:rPr>
          <w:sz w:val="24"/>
        </w:rPr>
        <w:t>muzea</w:t>
      </w:r>
      <w:proofErr w:type="gramEnd"/>
      <w:r w:rsidR="008C7294">
        <w:rPr>
          <w:sz w:val="24"/>
        </w:rPr>
        <w:t>), Mgr. Zdeňka Mikulecká (SVK Hradec Králové)</w:t>
      </w:r>
      <w:r>
        <w:rPr>
          <w:sz w:val="24"/>
        </w:rPr>
        <w:t xml:space="preserve">, </w:t>
      </w:r>
      <w:r w:rsidR="000E7923">
        <w:rPr>
          <w:sz w:val="24"/>
        </w:rPr>
        <w:t xml:space="preserve">Mgr. Nataša Mikšovská </w:t>
      </w:r>
      <w:r>
        <w:rPr>
          <w:sz w:val="24"/>
        </w:rPr>
        <w:t>(NK ČR),</w:t>
      </w:r>
      <w:r w:rsidR="008C7294">
        <w:rPr>
          <w:sz w:val="24"/>
        </w:rPr>
        <w:t xml:space="preserve"> Mgr. Petra Miturová (MK)</w:t>
      </w:r>
      <w:r>
        <w:rPr>
          <w:sz w:val="24"/>
        </w:rPr>
        <w:t>,</w:t>
      </w:r>
      <w:r w:rsidR="00625F47">
        <w:rPr>
          <w:sz w:val="24"/>
        </w:rPr>
        <w:t xml:space="preserve"> PhDr. Jaroslava Svobodová (NK ČR),</w:t>
      </w:r>
      <w:r w:rsidR="008C7294">
        <w:rPr>
          <w:sz w:val="24"/>
        </w:rPr>
        <w:t xml:space="preserve"> Mgr. Dagmar Smékalová (MSVK v Ostravě), Mgr. Jitka Štěrbová (Knihovna SZM)</w:t>
      </w:r>
      <w:r>
        <w:rPr>
          <w:sz w:val="24"/>
        </w:rPr>
        <w:t xml:space="preserve">, </w:t>
      </w:r>
      <w:r w:rsidR="00BE213B">
        <w:rPr>
          <w:sz w:val="24"/>
        </w:rPr>
        <w:t>M</w:t>
      </w:r>
      <w:r w:rsidR="00625F47">
        <w:rPr>
          <w:sz w:val="24"/>
        </w:rPr>
        <w:t xml:space="preserve">gr. Eva </w:t>
      </w:r>
      <w:proofErr w:type="spellStart"/>
      <w:r w:rsidR="00625F47">
        <w:rPr>
          <w:sz w:val="24"/>
        </w:rPr>
        <w:t>Tauwinklová</w:t>
      </w:r>
      <w:proofErr w:type="spellEnd"/>
      <w:r w:rsidR="00625F47">
        <w:rPr>
          <w:sz w:val="24"/>
        </w:rPr>
        <w:t xml:space="preserve"> (MZK Brno)</w:t>
      </w:r>
      <w:r w:rsidR="00BE213B">
        <w:rPr>
          <w:sz w:val="24"/>
        </w:rPr>
        <w:t>.</w:t>
      </w:r>
    </w:p>
    <w:p w:rsidR="004D1912" w:rsidRDefault="004D1912">
      <w:pPr>
        <w:pBdr>
          <w:bottom w:val="single" w:sz="12" w:space="1" w:color="auto"/>
        </w:pBdr>
        <w:jc w:val="both"/>
        <w:rPr>
          <w:sz w:val="24"/>
        </w:rPr>
      </w:pPr>
    </w:p>
    <w:p w:rsidR="004D1912" w:rsidRDefault="004D1912">
      <w:pPr>
        <w:jc w:val="both"/>
        <w:rPr>
          <w:sz w:val="24"/>
        </w:rPr>
      </w:pPr>
    </w:p>
    <w:p w:rsidR="004D1912" w:rsidRDefault="004D1912">
      <w:pPr>
        <w:jc w:val="both"/>
        <w:rPr>
          <w:b/>
          <w:sz w:val="24"/>
        </w:rPr>
      </w:pPr>
      <w:r>
        <w:rPr>
          <w:b/>
          <w:sz w:val="24"/>
        </w:rPr>
        <w:t>1. Zahá</w:t>
      </w:r>
      <w:r w:rsidR="00625F47">
        <w:rPr>
          <w:b/>
          <w:sz w:val="24"/>
        </w:rPr>
        <w:t>jení</w:t>
      </w:r>
      <w:r>
        <w:rPr>
          <w:b/>
          <w:sz w:val="24"/>
        </w:rPr>
        <w:t>:</w:t>
      </w:r>
    </w:p>
    <w:p w:rsidR="002C5578" w:rsidRDefault="004D1912">
      <w:pPr>
        <w:jc w:val="both"/>
        <w:rPr>
          <w:sz w:val="24"/>
        </w:rPr>
      </w:pPr>
      <w:r>
        <w:rPr>
          <w:sz w:val="24"/>
        </w:rPr>
        <w:t xml:space="preserve">Mgr. Miturová (tajemnice) uvedla </w:t>
      </w:r>
      <w:r w:rsidR="002C5578">
        <w:rPr>
          <w:sz w:val="24"/>
        </w:rPr>
        <w:t>jednání, představila nové členy</w:t>
      </w:r>
      <w:r w:rsidR="002F773A">
        <w:rPr>
          <w:sz w:val="24"/>
        </w:rPr>
        <w:t xml:space="preserve"> komise</w:t>
      </w:r>
      <w:r w:rsidR="002C5578">
        <w:rPr>
          <w:sz w:val="24"/>
        </w:rPr>
        <w:t xml:space="preserve"> Mgr. Jenče, PhDr. Lachmanovou, Mgr. Mikuleckou a Mgr. Štěrbovou.</w:t>
      </w:r>
    </w:p>
    <w:p w:rsidR="004D1912" w:rsidRDefault="004D1912">
      <w:pPr>
        <w:jc w:val="both"/>
        <w:rPr>
          <w:sz w:val="24"/>
        </w:rPr>
      </w:pPr>
    </w:p>
    <w:p w:rsidR="00804D0A" w:rsidRDefault="00804D0A">
      <w:pPr>
        <w:jc w:val="both"/>
        <w:rPr>
          <w:sz w:val="24"/>
        </w:rPr>
      </w:pPr>
    </w:p>
    <w:p w:rsidR="004D1912" w:rsidRDefault="00625F47">
      <w:pPr>
        <w:jc w:val="both"/>
        <w:rPr>
          <w:b/>
          <w:sz w:val="24"/>
        </w:rPr>
      </w:pPr>
      <w:r>
        <w:rPr>
          <w:b/>
          <w:sz w:val="24"/>
        </w:rPr>
        <w:t>2. Volba předsednictva</w:t>
      </w:r>
      <w:r w:rsidR="004D1912">
        <w:rPr>
          <w:b/>
          <w:sz w:val="24"/>
        </w:rPr>
        <w:t>:</w:t>
      </w:r>
    </w:p>
    <w:p w:rsidR="004D1912" w:rsidRDefault="002F773A">
      <w:pPr>
        <w:pStyle w:val="Zkladntext"/>
      </w:pPr>
      <w:r>
        <w:t>Předsedkyní byl</w:t>
      </w:r>
      <w:r w:rsidR="00584CD0">
        <w:t>a</w:t>
      </w:r>
      <w:r>
        <w:t xml:space="preserve"> zvolen</w:t>
      </w:r>
      <w:r w:rsidR="00584CD0">
        <w:t>a</w:t>
      </w:r>
      <w:r w:rsidR="00625F47">
        <w:t xml:space="preserve"> </w:t>
      </w:r>
      <w:r w:rsidR="002C5578">
        <w:t xml:space="preserve">Mgr. </w:t>
      </w:r>
      <w:proofErr w:type="spellStart"/>
      <w:r w:rsidR="002C5578">
        <w:t>Tauwinklová</w:t>
      </w:r>
      <w:proofErr w:type="spellEnd"/>
      <w:r w:rsidR="002C5578">
        <w:t>, místopředsedkyní M. Hladíková</w:t>
      </w:r>
      <w:r w:rsidR="00625F47">
        <w:t>. Další jednání vedla</w:t>
      </w:r>
      <w:r>
        <w:t xml:space="preserve"> předsedkyně komise s výji</w:t>
      </w:r>
      <w:r w:rsidR="00625F47">
        <w:t>m</w:t>
      </w:r>
      <w:r w:rsidR="002C5578">
        <w:t>kou projednávání projektů č. 30</w:t>
      </w:r>
      <w:r w:rsidR="00766AAF">
        <w:t xml:space="preserve"> a</w:t>
      </w:r>
      <w:r w:rsidR="002C5578">
        <w:t xml:space="preserve"> 31 (MZK v Brně</w:t>
      </w:r>
      <w:r w:rsidR="00766AAF">
        <w:t>), kdy se vedení ujala</w:t>
      </w:r>
      <w:r>
        <w:t xml:space="preserve"> místopředsedkyně.</w:t>
      </w:r>
    </w:p>
    <w:p w:rsidR="002B2416" w:rsidRDefault="002B2416">
      <w:pPr>
        <w:jc w:val="both"/>
        <w:rPr>
          <w:sz w:val="24"/>
          <w:u w:val="single"/>
        </w:rPr>
      </w:pPr>
    </w:p>
    <w:p w:rsidR="00804D0A" w:rsidRDefault="00804D0A">
      <w:pPr>
        <w:jc w:val="both"/>
        <w:rPr>
          <w:sz w:val="24"/>
          <w:u w:val="single"/>
        </w:rPr>
      </w:pPr>
    </w:p>
    <w:p w:rsidR="004D1912" w:rsidRDefault="004D1912">
      <w:pPr>
        <w:rPr>
          <w:b/>
          <w:sz w:val="24"/>
        </w:rPr>
      </w:pPr>
      <w:r>
        <w:rPr>
          <w:b/>
          <w:sz w:val="24"/>
        </w:rPr>
        <w:t xml:space="preserve">3. Hodnocení předchozího ročníku podprogramu VISK </w:t>
      </w:r>
      <w:smartTag w:uri="urn:schemas-microsoft-com:office:smarttags" w:element="metricconverter">
        <w:smartTagPr>
          <w:attr w:name="ProductID" w:val="5 a"/>
        </w:smartTagPr>
        <w:r>
          <w:rPr>
            <w:b/>
            <w:sz w:val="24"/>
          </w:rPr>
          <w:t xml:space="preserve">5 </w:t>
        </w:r>
        <w:r w:rsidR="00035C56">
          <w:rPr>
            <w:b/>
            <w:sz w:val="24"/>
          </w:rPr>
          <w:t>a</w:t>
        </w:r>
      </w:smartTag>
      <w:r w:rsidR="002C5578">
        <w:rPr>
          <w:b/>
          <w:sz w:val="24"/>
        </w:rPr>
        <w:t xml:space="preserve"> jiné</w:t>
      </w:r>
      <w:r>
        <w:rPr>
          <w:b/>
          <w:sz w:val="24"/>
        </w:rPr>
        <w:t>:</w:t>
      </w:r>
    </w:p>
    <w:p w:rsidR="00BE06A2" w:rsidRPr="00BE06A2" w:rsidRDefault="004D1912" w:rsidP="00BE06A2">
      <w:pPr>
        <w:jc w:val="both"/>
        <w:rPr>
          <w:sz w:val="24"/>
          <w:szCs w:val="24"/>
          <w:u w:val="single"/>
        </w:rPr>
      </w:pPr>
      <w:r>
        <w:rPr>
          <w:sz w:val="24"/>
        </w:rPr>
        <w:t>O</w:t>
      </w:r>
      <w:r w:rsidR="002F773A">
        <w:rPr>
          <w:sz w:val="24"/>
        </w:rPr>
        <w:t xml:space="preserve">dborná </w:t>
      </w:r>
      <w:proofErr w:type="spellStart"/>
      <w:r w:rsidR="002F773A">
        <w:rPr>
          <w:sz w:val="24"/>
        </w:rPr>
        <w:t>garantka</w:t>
      </w:r>
      <w:proofErr w:type="spellEnd"/>
      <w:r w:rsidR="002F773A">
        <w:rPr>
          <w:sz w:val="24"/>
        </w:rPr>
        <w:t xml:space="preserve"> Mgr. Mikšovská</w:t>
      </w:r>
      <w:r w:rsidR="002C5578">
        <w:rPr>
          <w:sz w:val="24"/>
        </w:rPr>
        <w:t xml:space="preserve"> předložila</w:t>
      </w:r>
      <w:r>
        <w:rPr>
          <w:sz w:val="24"/>
        </w:rPr>
        <w:t xml:space="preserve"> souhrnnou zprávu o naplňování cílů podprogramu VISK 5 za </w:t>
      </w:r>
      <w:r w:rsidR="002C5578">
        <w:rPr>
          <w:sz w:val="24"/>
        </w:rPr>
        <w:t>rok 2014</w:t>
      </w:r>
      <w:r w:rsidR="009D560F">
        <w:rPr>
          <w:sz w:val="24"/>
        </w:rPr>
        <w:t>, která bude</w:t>
      </w:r>
      <w:r>
        <w:rPr>
          <w:sz w:val="24"/>
        </w:rPr>
        <w:t xml:space="preserve"> zveřejněna na webových stránkách programu </w:t>
      </w:r>
      <w:r>
        <w:rPr>
          <w:sz w:val="24"/>
          <w:szCs w:val="24"/>
        </w:rPr>
        <w:t xml:space="preserve">VISK </w:t>
      </w:r>
      <w:r w:rsidR="00625F47">
        <w:rPr>
          <w:sz w:val="24"/>
          <w:szCs w:val="24"/>
        </w:rPr>
        <w:t>(</w:t>
      </w:r>
      <w:hyperlink r:id="rId6" w:history="1">
        <w:r w:rsidR="009D560F" w:rsidRPr="00537581">
          <w:rPr>
            <w:rStyle w:val="Hypertextovodkaz"/>
            <w:sz w:val="24"/>
            <w:szCs w:val="24"/>
          </w:rPr>
          <w:t>http://visk.nkp.cz/visk-5</w:t>
        </w:r>
      </w:hyperlink>
      <w:r w:rsidR="009D560F">
        <w:rPr>
          <w:sz w:val="24"/>
          <w:szCs w:val="24"/>
        </w:rPr>
        <w:t>)</w:t>
      </w:r>
      <w:r w:rsidR="00625F47">
        <w:rPr>
          <w:sz w:val="24"/>
          <w:szCs w:val="24"/>
        </w:rPr>
        <w:t xml:space="preserve">. </w:t>
      </w:r>
      <w:r w:rsidR="00BE06A2">
        <w:rPr>
          <w:sz w:val="24"/>
        </w:rPr>
        <w:t>Během roku bylo</w:t>
      </w:r>
      <w:r w:rsidR="00D635E0">
        <w:rPr>
          <w:sz w:val="24"/>
        </w:rPr>
        <w:t xml:space="preserve"> vytvořeno</w:t>
      </w:r>
      <w:r w:rsidR="00BE06A2">
        <w:rPr>
          <w:sz w:val="24"/>
        </w:rPr>
        <w:t xml:space="preserve"> více než 251 000</w:t>
      </w:r>
      <w:r w:rsidR="00347C4A">
        <w:rPr>
          <w:sz w:val="24"/>
        </w:rPr>
        <w:t xml:space="preserve"> nových bibliografických záznamů ve formátu MARC21.</w:t>
      </w:r>
      <w:r w:rsidR="00BE06A2">
        <w:rPr>
          <w:sz w:val="24"/>
        </w:rPr>
        <w:t xml:space="preserve"> </w:t>
      </w:r>
      <w:r w:rsidR="00BE06A2">
        <w:rPr>
          <w:sz w:val="24"/>
          <w:szCs w:val="24"/>
        </w:rPr>
        <w:t>I přes určité zlepšení v předávání záznamů do Souborného katalogu</w:t>
      </w:r>
      <w:r w:rsidR="002C3C6B">
        <w:rPr>
          <w:sz w:val="24"/>
          <w:szCs w:val="24"/>
        </w:rPr>
        <w:t xml:space="preserve"> ČR</w:t>
      </w:r>
      <w:r w:rsidR="00BE06A2">
        <w:rPr>
          <w:sz w:val="24"/>
          <w:szCs w:val="24"/>
        </w:rPr>
        <w:t xml:space="preserve"> u </w:t>
      </w:r>
      <w:r w:rsidR="002C3C6B">
        <w:rPr>
          <w:sz w:val="24"/>
          <w:szCs w:val="24"/>
        </w:rPr>
        <w:t>některých institucí</w:t>
      </w:r>
      <w:r w:rsidR="00623930">
        <w:rPr>
          <w:sz w:val="24"/>
          <w:szCs w:val="24"/>
        </w:rPr>
        <w:t xml:space="preserve"> </w:t>
      </w:r>
      <w:r w:rsidR="002C3C6B">
        <w:rPr>
          <w:sz w:val="24"/>
          <w:szCs w:val="24"/>
        </w:rPr>
        <w:t>p</w:t>
      </w:r>
      <w:r w:rsidR="00623930">
        <w:rPr>
          <w:sz w:val="24"/>
          <w:szCs w:val="24"/>
        </w:rPr>
        <w:t>roblém s včasným dodáním přetrvává</w:t>
      </w:r>
      <w:r w:rsidR="00BE06A2">
        <w:rPr>
          <w:sz w:val="24"/>
        </w:rPr>
        <w:t>. P</w:t>
      </w:r>
      <w:r w:rsidR="00BE06A2" w:rsidRPr="008C0416">
        <w:rPr>
          <w:sz w:val="24"/>
        </w:rPr>
        <w:t xml:space="preserve">odle </w:t>
      </w:r>
      <w:r w:rsidR="00BE06A2" w:rsidRPr="008C0416">
        <w:rPr>
          <w:sz w:val="24"/>
          <w:szCs w:val="24"/>
        </w:rPr>
        <w:t xml:space="preserve">Podmínek přidělení dotace, povinností příjemce dotace a podmínek zúčtování dotace podprogramu VISK 5 </w:t>
      </w:r>
      <w:r w:rsidR="00BE06A2">
        <w:rPr>
          <w:sz w:val="24"/>
          <w:szCs w:val="24"/>
        </w:rPr>
        <w:t xml:space="preserve">je příjemce </w:t>
      </w:r>
      <w:r w:rsidR="00BE06A2" w:rsidRPr="008C0416">
        <w:rPr>
          <w:sz w:val="24"/>
          <w:szCs w:val="24"/>
        </w:rPr>
        <w:t xml:space="preserve">povinen dodat </w:t>
      </w:r>
      <w:r w:rsidR="00BE06A2" w:rsidRPr="00BE06A2">
        <w:rPr>
          <w:sz w:val="24"/>
          <w:szCs w:val="24"/>
          <w:u w:val="single"/>
        </w:rPr>
        <w:t>veškeré</w:t>
      </w:r>
      <w:r w:rsidR="00BE06A2">
        <w:rPr>
          <w:sz w:val="24"/>
          <w:szCs w:val="24"/>
        </w:rPr>
        <w:t xml:space="preserve"> </w:t>
      </w:r>
      <w:r w:rsidR="00BE06A2" w:rsidRPr="008C0416">
        <w:rPr>
          <w:sz w:val="24"/>
          <w:szCs w:val="24"/>
        </w:rPr>
        <w:t xml:space="preserve">záznamy z retrokonverze v termínu </w:t>
      </w:r>
      <w:r w:rsidR="00BE06A2" w:rsidRPr="00BE06A2">
        <w:rPr>
          <w:sz w:val="24"/>
          <w:szCs w:val="24"/>
          <w:u w:val="single"/>
        </w:rPr>
        <w:t>do 31. 12. roku, v němž byla dotace poskytnuta.</w:t>
      </w:r>
    </w:p>
    <w:p w:rsidR="008C0416" w:rsidRPr="00BE06A2" w:rsidRDefault="00BA5311" w:rsidP="00BE06A2">
      <w:pPr>
        <w:jc w:val="both"/>
        <w:rPr>
          <w:iCs/>
          <w:sz w:val="24"/>
          <w:szCs w:val="24"/>
        </w:rPr>
      </w:pPr>
      <w:r w:rsidRPr="008C0416">
        <w:rPr>
          <w:iCs/>
          <w:sz w:val="24"/>
          <w:szCs w:val="24"/>
        </w:rPr>
        <w:t>Mgr. Mitu</w:t>
      </w:r>
      <w:r w:rsidR="00BE06A2">
        <w:rPr>
          <w:iCs/>
          <w:sz w:val="24"/>
          <w:szCs w:val="24"/>
        </w:rPr>
        <w:t>rová sdělila, že v roce 2014</w:t>
      </w:r>
      <w:r w:rsidRPr="008C0416">
        <w:rPr>
          <w:iCs/>
          <w:sz w:val="24"/>
          <w:szCs w:val="24"/>
        </w:rPr>
        <w:t xml:space="preserve"> provedlo Ministerstvo kultury veřejnosprávní finanční kontrolu dota</w:t>
      </w:r>
      <w:r w:rsidR="00BE06A2">
        <w:rPr>
          <w:iCs/>
          <w:sz w:val="24"/>
          <w:szCs w:val="24"/>
        </w:rPr>
        <w:t>ce VISK 5 poskytnuté na rok 2014 ve výši 825</w:t>
      </w:r>
      <w:r w:rsidR="002C3C6B">
        <w:rPr>
          <w:iCs/>
          <w:sz w:val="24"/>
          <w:szCs w:val="24"/>
        </w:rPr>
        <w:t xml:space="preserve"> 000 Kč </w:t>
      </w:r>
      <w:r w:rsidR="00BE06A2">
        <w:rPr>
          <w:iCs/>
          <w:sz w:val="24"/>
          <w:szCs w:val="24"/>
        </w:rPr>
        <w:t>Univerzitě Karlově v Praze na re</w:t>
      </w:r>
      <w:r w:rsidR="00623930">
        <w:rPr>
          <w:iCs/>
          <w:sz w:val="24"/>
          <w:szCs w:val="24"/>
        </w:rPr>
        <w:t>trospektivní katalogizaci knih.</w:t>
      </w:r>
      <w:r w:rsidR="00BE06A2">
        <w:rPr>
          <w:iCs/>
          <w:sz w:val="24"/>
          <w:szCs w:val="24"/>
        </w:rPr>
        <w:t xml:space="preserve"> </w:t>
      </w:r>
      <w:proofErr w:type="gramStart"/>
      <w:r w:rsidR="00BE06A2">
        <w:rPr>
          <w:iCs/>
          <w:sz w:val="24"/>
          <w:szCs w:val="24"/>
        </w:rPr>
        <w:t>fondu</w:t>
      </w:r>
      <w:proofErr w:type="gramEnd"/>
      <w:r w:rsidR="00BE06A2">
        <w:rPr>
          <w:iCs/>
          <w:sz w:val="24"/>
          <w:szCs w:val="24"/>
        </w:rPr>
        <w:t xml:space="preserve"> slovanské filologie Filozofické fakulty UK v Praze</w:t>
      </w:r>
      <w:r w:rsidRPr="008C0416">
        <w:rPr>
          <w:iCs/>
          <w:sz w:val="24"/>
          <w:szCs w:val="24"/>
        </w:rPr>
        <w:t xml:space="preserve">. </w:t>
      </w:r>
      <w:r w:rsidRPr="008C0416">
        <w:rPr>
          <w:sz w:val="24"/>
          <w:szCs w:val="24"/>
        </w:rPr>
        <w:t>Kontrola neprokázala neoprávněné použití finančních prostředků státního rozpočtu.</w:t>
      </w:r>
    </w:p>
    <w:p w:rsidR="00B72460" w:rsidRDefault="00B72460">
      <w:pPr>
        <w:jc w:val="both"/>
        <w:rPr>
          <w:sz w:val="24"/>
          <w:u w:val="single"/>
        </w:rPr>
      </w:pPr>
    </w:p>
    <w:p w:rsidR="00804D0A" w:rsidRDefault="00804D0A">
      <w:pPr>
        <w:jc w:val="both"/>
        <w:rPr>
          <w:sz w:val="24"/>
          <w:u w:val="single"/>
        </w:rPr>
      </w:pPr>
    </w:p>
    <w:p w:rsidR="004D1912" w:rsidRPr="004A493C" w:rsidRDefault="00C531B4">
      <w:pPr>
        <w:jc w:val="both"/>
        <w:rPr>
          <w:b/>
          <w:sz w:val="24"/>
        </w:rPr>
      </w:pPr>
      <w:r>
        <w:rPr>
          <w:b/>
          <w:sz w:val="24"/>
        </w:rPr>
        <w:t>4</w:t>
      </w:r>
      <w:r w:rsidR="006C5774">
        <w:rPr>
          <w:b/>
          <w:sz w:val="24"/>
        </w:rPr>
        <w:t>. Projednávání projektů</w:t>
      </w:r>
      <w:r w:rsidR="004D1912" w:rsidRPr="004A493C">
        <w:rPr>
          <w:b/>
          <w:sz w:val="24"/>
        </w:rPr>
        <w:t>:</w:t>
      </w:r>
    </w:p>
    <w:p w:rsidR="004D1912" w:rsidRPr="001738F6" w:rsidRDefault="004D1912">
      <w:pPr>
        <w:jc w:val="both"/>
        <w:rPr>
          <w:sz w:val="24"/>
          <w:u w:val="single"/>
        </w:rPr>
      </w:pPr>
      <w:r w:rsidRPr="001738F6">
        <w:rPr>
          <w:sz w:val="24"/>
          <w:u w:val="single"/>
        </w:rPr>
        <w:t xml:space="preserve">Pro </w:t>
      </w:r>
      <w:r w:rsidR="00804D0A">
        <w:rPr>
          <w:sz w:val="24"/>
          <w:u w:val="single"/>
        </w:rPr>
        <w:t>rok 2015</w:t>
      </w:r>
      <w:r w:rsidR="006C5774">
        <w:rPr>
          <w:sz w:val="24"/>
          <w:u w:val="single"/>
        </w:rPr>
        <w:t xml:space="preserve"> byly stanoveny tyto zásady</w:t>
      </w:r>
      <w:r w:rsidRPr="001738F6">
        <w:rPr>
          <w:sz w:val="24"/>
          <w:u w:val="single"/>
        </w:rPr>
        <w:t>:</w:t>
      </w:r>
    </w:p>
    <w:p w:rsidR="007E04F6" w:rsidRDefault="00AC15F7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existující </w:t>
      </w:r>
      <w:r w:rsidR="007E04F6">
        <w:rPr>
          <w:sz w:val="24"/>
        </w:rPr>
        <w:t>spolupráce žadatele se Souborným katalogem ČR (SK ČR),</w:t>
      </w:r>
    </w:p>
    <w:p w:rsidR="004D1912" w:rsidRPr="001738F6" w:rsidRDefault="001738F6">
      <w:pPr>
        <w:numPr>
          <w:ilvl w:val="0"/>
          <w:numId w:val="1"/>
        </w:numPr>
        <w:jc w:val="both"/>
        <w:rPr>
          <w:sz w:val="24"/>
        </w:rPr>
      </w:pPr>
      <w:r w:rsidRPr="001738F6">
        <w:rPr>
          <w:sz w:val="24"/>
        </w:rPr>
        <w:t xml:space="preserve">podpora retrokonverze </w:t>
      </w:r>
      <w:r w:rsidR="006C5774">
        <w:rPr>
          <w:sz w:val="24"/>
        </w:rPr>
        <w:t>fondů s</w:t>
      </w:r>
      <w:r w:rsidR="007E04F6">
        <w:rPr>
          <w:sz w:val="24"/>
        </w:rPr>
        <w:t xml:space="preserve"> významným</w:t>
      </w:r>
      <w:r w:rsidR="006C5774">
        <w:rPr>
          <w:sz w:val="24"/>
        </w:rPr>
        <w:t xml:space="preserve"> přínosem</w:t>
      </w:r>
      <w:r w:rsidR="007E04F6">
        <w:rPr>
          <w:sz w:val="24"/>
        </w:rPr>
        <w:t xml:space="preserve"> pro SK ČR</w:t>
      </w:r>
      <w:r w:rsidR="004D1912" w:rsidRPr="001738F6">
        <w:rPr>
          <w:sz w:val="24"/>
        </w:rPr>
        <w:t xml:space="preserve"> a meziknihovní výpůjční službu (MVS),</w:t>
      </w:r>
    </w:p>
    <w:p w:rsidR="004D1912" w:rsidRPr="001738F6" w:rsidRDefault="004D1912">
      <w:pPr>
        <w:numPr>
          <w:ilvl w:val="0"/>
          <w:numId w:val="1"/>
        </w:numPr>
        <w:jc w:val="both"/>
        <w:rPr>
          <w:sz w:val="24"/>
        </w:rPr>
      </w:pPr>
      <w:r w:rsidRPr="001738F6">
        <w:rPr>
          <w:sz w:val="24"/>
        </w:rPr>
        <w:t>dodržování knihovnických i technických standardů,</w:t>
      </w:r>
    </w:p>
    <w:p w:rsidR="001738F6" w:rsidRPr="001738F6" w:rsidRDefault="001738F6" w:rsidP="001738F6">
      <w:pPr>
        <w:numPr>
          <w:ilvl w:val="0"/>
          <w:numId w:val="1"/>
        </w:numPr>
        <w:jc w:val="both"/>
        <w:rPr>
          <w:sz w:val="24"/>
        </w:rPr>
      </w:pPr>
      <w:r w:rsidRPr="001738F6">
        <w:rPr>
          <w:sz w:val="24"/>
        </w:rPr>
        <w:t>podpora projektů rozpracovaných v předchozích</w:t>
      </w:r>
      <w:r w:rsidR="007E04F6">
        <w:rPr>
          <w:sz w:val="24"/>
        </w:rPr>
        <w:t xml:space="preserve"> letech</w:t>
      </w:r>
      <w:r w:rsidR="00C531B4">
        <w:rPr>
          <w:sz w:val="24"/>
        </w:rPr>
        <w:t>.</w:t>
      </w:r>
    </w:p>
    <w:p w:rsidR="001738F6" w:rsidRDefault="001738F6">
      <w:pPr>
        <w:jc w:val="both"/>
        <w:rPr>
          <w:sz w:val="24"/>
        </w:rPr>
      </w:pPr>
    </w:p>
    <w:p w:rsidR="004D1912" w:rsidRPr="00C67CDF" w:rsidRDefault="004D1912">
      <w:pPr>
        <w:jc w:val="both"/>
        <w:rPr>
          <w:sz w:val="24"/>
          <w:u w:val="single"/>
        </w:rPr>
      </w:pPr>
      <w:r w:rsidRPr="00C67CDF">
        <w:rPr>
          <w:sz w:val="24"/>
          <w:u w:val="single"/>
        </w:rPr>
        <w:t>Základní pravidla přidělování finančních prostředků a způsob hlasování:</w:t>
      </w:r>
    </w:p>
    <w:p w:rsidR="001738F6" w:rsidRDefault="004D1912" w:rsidP="001738F6">
      <w:pPr>
        <w:jc w:val="both"/>
        <w:rPr>
          <w:sz w:val="24"/>
          <w:szCs w:val="24"/>
        </w:rPr>
      </w:pPr>
      <w:r w:rsidRPr="00C67CDF">
        <w:rPr>
          <w:sz w:val="24"/>
        </w:rPr>
        <w:t>Členové komise vedli podrobnou rozpravu o každém předloženém projektu. Předmětem jednání b</w:t>
      </w:r>
      <w:r w:rsidR="00584CD0">
        <w:rPr>
          <w:sz w:val="24"/>
        </w:rPr>
        <w:t>ylo splnění základních podmínek</w:t>
      </w:r>
      <w:r w:rsidRPr="00C67CDF">
        <w:rPr>
          <w:sz w:val="24"/>
        </w:rPr>
        <w:t xml:space="preserve"> stanovených v zadávací dokumentaci </w:t>
      </w:r>
      <w:r w:rsidR="00804D0A">
        <w:rPr>
          <w:sz w:val="24"/>
        </w:rPr>
        <w:t>k podprogramu VISK 5 na rok 2015</w:t>
      </w:r>
      <w:r w:rsidRPr="00C67CDF">
        <w:rPr>
          <w:sz w:val="24"/>
        </w:rPr>
        <w:t>, přínos pro SK ČR a MVS, dodržování knihov</w:t>
      </w:r>
      <w:r w:rsidR="001738F6">
        <w:rPr>
          <w:sz w:val="24"/>
        </w:rPr>
        <w:t>nických a technic</w:t>
      </w:r>
      <w:r w:rsidR="00584CD0">
        <w:rPr>
          <w:sz w:val="24"/>
        </w:rPr>
        <w:t>kých standardů</w:t>
      </w:r>
      <w:r w:rsidR="00C67CDF">
        <w:rPr>
          <w:sz w:val="24"/>
        </w:rPr>
        <w:t>,</w:t>
      </w:r>
      <w:r w:rsidR="001738F6">
        <w:rPr>
          <w:sz w:val="24"/>
        </w:rPr>
        <w:t xml:space="preserve"> kontinuita </w:t>
      </w:r>
      <w:r w:rsidRPr="00C67CDF">
        <w:rPr>
          <w:sz w:val="24"/>
        </w:rPr>
        <w:t>z předchozích let, efektivita využití prostředků</w:t>
      </w:r>
      <w:r w:rsidR="00C67CDF">
        <w:rPr>
          <w:sz w:val="24"/>
        </w:rPr>
        <w:t xml:space="preserve"> (cena za 1 </w:t>
      </w:r>
      <w:r w:rsidR="00C67CDF">
        <w:rPr>
          <w:sz w:val="24"/>
        </w:rPr>
        <w:lastRenderedPageBreak/>
        <w:t>záznam)</w:t>
      </w:r>
      <w:r w:rsidR="006C5774">
        <w:rPr>
          <w:sz w:val="24"/>
        </w:rPr>
        <w:t>, množství dodaných záznamů do SK</w:t>
      </w:r>
      <w:r w:rsidR="00766AAF">
        <w:rPr>
          <w:sz w:val="24"/>
        </w:rPr>
        <w:t xml:space="preserve"> ČR</w:t>
      </w:r>
      <w:r w:rsidRPr="00C67CDF">
        <w:rPr>
          <w:sz w:val="24"/>
        </w:rPr>
        <w:t xml:space="preserve">. </w:t>
      </w:r>
      <w:r w:rsidRPr="00C67CDF">
        <w:rPr>
          <w:sz w:val="24"/>
          <w:szCs w:val="24"/>
        </w:rPr>
        <w:t>Poté byly jednotlivým projektům</w:t>
      </w:r>
      <w:r w:rsidR="00D67AAB">
        <w:rPr>
          <w:sz w:val="24"/>
          <w:szCs w:val="24"/>
        </w:rPr>
        <w:t xml:space="preserve"> přidělovány konkrétní </w:t>
      </w:r>
      <w:r w:rsidRPr="00C67CDF">
        <w:rPr>
          <w:sz w:val="24"/>
          <w:szCs w:val="24"/>
        </w:rPr>
        <w:t>částky.</w:t>
      </w:r>
    </w:p>
    <w:p w:rsidR="004D1912" w:rsidRPr="000D7271" w:rsidRDefault="004D1912">
      <w:pPr>
        <w:jc w:val="both"/>
        <w:rPr>
          <w:sz w:val="24"/>
          <w:highlight w:val="yellow"/>
        </w:rPr>
      </w:pPr>
    </w:p>
    <w:p w:rsidR="004D1912" w:rsidRPr="000D7271" w:rsidRDefault="004D1912">
      <w:pPr>
        <w:jc w:val="both"/>
        <w:rPr>
          <w:sz w:val="24"/>
          <w:highlight w:val="yellow"/>
        </w:rPr>
      </w:pPr>
    </w:p>
    <w:p w:rsidR="004D1912" w:rsidRDefault="00C531B4">
      <w:pPr>
        <w:jc w:val="both"/>
        <w:rPr>
          <w:b/>
          <w:sz w:val="24"/>
        </w:rPr>
      </w:pPr>
      <w:r>
        <w:rPr>
          <w:b/>
          <w:sz w:val="24"/>
        </w:rPr>
        <w:t>5</w:t>
      </w:r>
      <w:r w:rsidR="00D67AAB">
        <w:rPr>
          <w:b/>
          <w:sz w:val="24"/>
        </w:rPr>
        <w:t>. Důvody nepřidělení dotace</w:t>
      </w:r>
      <w:r w:rsidR="004D1912" w:rsidRPr="00D137D5">
        <w:rPr>
          <w:b/>
          <w:sz w:val="24"/>
        </w:rPr>
        <w:t>:</w:t>
      </w:r>
    </w:p>
    <w:p w:rsidR="00EA377A" w:rsidRDefault="0016392A">
      <w:pPr>
        <w:jc w:val="both"/>
        <w:rPr>
          <w:sz w:val="24"/>
        </w:rPr>
      </w:pPr>
      <w:r w:rsidRPr="0016392A">
        <w:rPr>
          <w:sz w:val="24"/>
        </w:rPr>
        <w:t>- proje</w:t>
      </w:r>
      <w:r w:rsidR="009668B0">
        <w:rPr>
          <w:sz w:val="24"/>
        </w:rPr>
        <w:t>kt č. 1 (</w:t>
      </w:r>
      <w:proofErr w:type="spellStart"/>
      <w:r w:rsidR="009668B0">
        <w:rPr>
          <w:sz w:val="24"/>
        </w:rPr>
        <w:t>Obl</w:t>
      </w:r>
      <w:proofErr w:type="spellEnd"/>
      <w:r w:rsidR="009668B0">
        <w:rPr>
          <w:sz w:val="24"/>
        </w:rPr>
        <w:t>. galerie Liberec): Ž</w:t>
      </w:r>
      <w:r w:rsidR="00EA377A">
        <w:rPr>
          <w:sz w:val="24"/>
        </w:rPr>
        <w:t>adatel dosud nespolupracu</w:t>
      </w:r>
      <w:r w:rsidR="007828F6">
        <w:rPr>
          <w:sz w:val="24"/>
        </w:rPr>
        <w:t xml:space="preserve">je se SK ČR, </w:t>
      </w:r>
      <w:r w:rsidR="00EA377A">
        <w:rPr>
          <w:sz w:val="24"/>
        </w:rPr>
        <w:t>kvalitu vytvářených záznamů</w:t>
      </w:r>
      <w:r w:rsidR="00903E9D">
        <w:rPr>
          <w:sz w:val="24"/>
        </w:rPr>
        <w:t xml:space="preserve"> je </w:t>
      </w:r>
      <w:r w:rsidR="007828F6">
        <w:rPr>
          <w:sz w:val="24"/>
        </w:rPr>
        <w:t>nejprve</w:t>
      </w:r>
      <w:r w:rsidR="00903E9D">
        <w:rPr>
          <w:sz w:val="24"/>
        </w:rPr>
        <w:t xml:space="preserve"> nutno</w:t>
      </w:r>
      <w:r w:rsidR="007828F6">
        <w:rPr>
          <w:sz w:val="24"/>
        </w:rPr>
        <w:t xml:space="preserve"> ověřit </w:t>
      </w:r>
      <w:r w:rsidR="009668B0">
        <w:rPr>
          <w:sz w:val="24"/>
        </w:rPr>
        <w:t>testováním.</w:t>
      </w:r>
    </w:p>
    <w:p w:rsidR="00382E1F" w:rsidRDefault="0016392A">
      <w:pPr>
        <w:jc w:val="both"/>
        <w:rPr>
          <w:sz w:val="24"/>
        </w:rPr>
      </w:pPr>
      <w:r w:rsidRPr="0016392A">
        <w:rPr>
          <w:sz w:val="24"/>
        </w:rPr>
        <w:t>- proje</w:t>
      </w:r>
      <w:r w:rsidR="009668B0">
        <w:rPr>
          <w:sz w:val="24"/>
        </w:rPr>
        <w:t>kt č. 7 (Národní muzeum – GJK): Ž</w:t>
      </w:r>
      <w:r w:rsidR="00382E1F" w:rsidRPr="00CC3EE7">
        <w:rPr>
          <w:sz w:val="24"/>
        </w:rPr>
        <w:t xml:space="preserve">adatel nesplnil </w:t>
      </w:r>
      <w:r w:rsidR="00CC3EE7" w:rsidRPr="00CC3EE7">
        <w:rPr>
          <w:sz w:val="24"/>
        </w:rPr>
        <w:t xml:space="preserve">část stanovené </w:t>
      </w:r>
      <w:r w:rsidR="00382E1F" w:rsidRPr="00CC3EE7">
        <w:rPr>
          <w:sz w:val="24"/>
        </w:rPr>
        <w:t>podm</w:t>
      </w:r>
      <w:r w:rsidR="00CC3EE7" w:rsidRPr="00CC3EE7">
        <w:rPr>
          <w:sz w:val="24"/>
        </w:rPr>
        <w:t>ínky</w:t>
      </w:r>
      <w:r w:rsidR="00382E1F" w:rsidRPr="00CC3EE7">
        <w:rPr>
          <w:sz w:val="24"/>
        </w:rPr>
        <w:t xml:space="preserve"> </w:t>
      </w:r>
      <w:r w:rsidR="00CC3EE7" w:rsidRPr="00CC3EE7">
        <w:rPr>
          <w:sz w:val="24"/>
        </w:rPr>
        <w:t>(</w:t>
      </w:r>
      <w:r w:rsidR="00CC3EE7">
        <w:rPr>
          <w:sz w:val="24"/>
        </w:rPr>
        <w:t>dodat</w:t>
      </w:r>
      <w:r w:rsidR="002433B9">
        <w:rPr>
          <w:sz w:val="24"/>
        </w:rPr>
        <w:t xml:space="preserve"> do SK ČR do konce r.</w:t>
      </w:r>
      <w:r w:rsidR="00CC3EE7" w:rsidRPr="00CC3EE7">
        <w:rPr>
          <w:sz w:val="24"/>
        </w:rPr>
        <w:t xml:space="preserve"> 2014 </w:t>
      </w:r>
      <w:r w:rsidR="00CC3EE7">
        <w:rPr>
          <w:sz w:val="24"/>
        </w:rPr>
        <w:t>veškeré</w:t>
      </w:r>
      <w:r w:rsidR="00CC3EE7" w:rsidRPr="00CC3EE7">
        <w:rPr>
          <w:sz w:val="24"/>
        </w:rPr>
        <w:t xml:space="preserve"> </w:t>
      </w:r>
      <w:r w:rsidR="00CC3EE7">
        <w:rPr>
          <w:sz w:val="24"/>
        </w:rPr>
        <w:t>záznamy</w:t>
      </w:r>
      <w:r w:rsidR="002433B9">
        <w:rPr>
          <w:sz w:val="24"/>
        </w:rPr>
        <w:t xml:space="preserve"> vytvořené z dotace VISK 5 na r.</w:t>
      </w:r>
      <w:r w:rsidR="00CC3EE7" w:rsidRPr="00CC3EE7">
        <w:rPr>
          <w:sz w:val="24"/>
        </w:rPr>
        <w:t xml:space="preserve"> 2013)</w:t>
      </w:r>
      <w:r w:rsidR="00CC3EE7">
        <w:rPr>
          <w:sz w:val="24"/>
        </w:rPr>
        <w:t xml:space="preserve">. </w:t>
      </w:r>
      <w:r w:rsidR="00382E1F">
        <w:rPr>
          <w:sz w:val="24"/>
        </w:rPr>
        <w:t>Vzhle</w:t>
      </w:r>
      <w:r w:rsidR="002433B9">
        <w:rPr>
          <w:sz w:val="24"/>
        </w:rPr>
        <w:t>dem k opakuj</w:t>
      </w:r>
      <w:r w:rsidR="005A224D">
        <w:rPr>
          <w:sz w:val="24"/>
        </w:rPr>
        <w:t>ícím se problémům s předkládanou žádostí</w:t>
      </w:r>
      <w:r w:rsidR="002433B9">
        <w:rPr>
          <w:sz w:val="24"/>
        </w:rPr>
        <w:t xml:space="preserve"> </w:t>
      </w:r>
      <w:r w:rsidR="005A224D">
        <w:rPr>
          <w:sz w:val="24"/>
        </w:rPr>
        <w:t xml:space="preserve">se </w:t>
      </w:r>
      <w:r w:rsidR="002433B9">
        <w:rPr>
          <w:sz w:val="24"/>
        </w:rPr>
        <w:t>Národnímu muzeu</w:t>
      </w:r>
      <w:r w:rsidR="005A224D">
        <w:rPr>
          <w:sz w:val="24"/>
        </w:rPr>
        <w:t xml:space="preserve"> doporučuje</w:t>
      </w:r>
      <w:r w:rsidR="00382E1F">
        <w:rPr>
          <w:sz w:val="24"/>
        </w:rPr>
        <w:t xml:space="preserve"> přehodnotit zvolenou metod</w:t>
      </w:r>
      <w:r w:rsidR="00CC3EE7">
        <w:rPr>
          <w:sz w:val="24"/>
        </w:rPr>
        <w:t>u retrokonverze</w:t>
      </w:r>
      <w:r w:rsidR="002433B9">
        <w:rPr>
          <w:sz w:val="24"/>
        </w:rPr>
        <w:t xml:space="preserve"> generálního jmenného katalogu</w:t>
      </w:r>
      <w:r w:rsidR="00CC3EE7">
        <w:rPr>
          <w:sz w:val="24"/>
        </w:rPr>
        <w:t xml:space="preserve"> a podávání </w:t>
      </w:r>
      <w:r w:rsidR="005A224D">
        <w:rPr>
          <w:sz w:val="24"/>
        </w:rPr>
        <w:t xml:space="preserve">této </w:t>
      </w:r>
      <w:r w:rsidR="00CC3EE7">
        <w:rPr>
          <w:sz w:val="24"/>
        </w:rPr>
        <w:t>žádosti do programu VISK 5.</w:t>
      </w:r>
    </w:p>
    <w:p w:rsidR="00783026" w:rsidRDefault="00D5586E" w:rsidP="00B72460">
      <w:pPr>
        <w:jc w:val="both"/>
        <w:rPr>
          <w:sz w:val="24"/>
        </w:rPr>
      </w:pPr>
      <w:r>
        <w:rPr>
          <w:sz w:val="24"/>
        </w:rPr>
        <w:t>- projekt č. 13 (PNP): Ž</w:t>
      </w:r>
      <w:r w:rsidR="00783026">
        <w:rPr>
          <w:sz w:val="24"/>
        </w:rPr>
        <w:t>adatel dlouhodobě neplní podmínku dodávání záznamů do SK ČR - z dotačních prostředků VISK 5 poskytnutých v letech 2005-2014 bylo v PNP vytvořeno cca 181.000 záznamů, z nich byl však do SK ČR dodán pouhý zlomek: 27.000 záznamů (z toho SK ČR přijal 18.000 záznamů).</w:t>
      </w:r>
    </w:p>
    <w:p w:rsidR="007828F6" w:rsidRDefault="0016392A" w:rsidP="007828F6">
      <w:pPr>
        <w:jc w:val="both"/>
        <w:rPr>
          <w:sz w:val="24"/>
        </w:rPr>
      </w:pPr>
      <w:r w:rsidRPr="0016392A">
        <w:rPr>
          <w:sz w:val="24"/>
        </w:rPr>
        <w:t xml:space="preserve">- projekt </w:t>
      </w:r>
      <w:r w:rsidR="00D5586E">
        <w:rPr>
          <w:sz w:val="24"/>
        </w:rPr>
        <w:t>č. 18 (Židovská obec v Praze): Ž</w:t>
      </w:r>
      <w:r w:rsidR="007828F6">
        <w:rPr>
          <w:sz w:val="24"/>
        </w:rPr>
        <w:t>adatel dosud nespolupracuje se SK ČR (kvalitu vytvá</w:t>
      </w:r>
      <w:r w:rsidR="00903E9D">
        <w:rPr>
          <w:sz w:val="24"/>
        </w:rPr>
        <w:t>řených záznamů je nutno</w:t>
      </w:r>
      <w:r w:rsidR="007828F6">
        <w:rPr>
          <w:sz w:val="24"/>
        </w:rPr>
        <w:t xml:space="preserve"> nejprve ověřit testováním), </w:t>
      </w:r>
      <w:r w:rsidR="0088799C">
        <w:rPr>
          <w:sz w:val="24"/>
        </w:rPr>
        <w:t>nemá vlastní knihovní systém. Žádost neobsahuje popis složení knihovního fondu, z něhož by vyplývala unikátnost vytvořených záznamů pro</w:t>
      </w:r>
      <w:r w:rsidR="00CE6B14">
        <w:rPr>
          <w:sz w:val="24"/>
        </w:rPr>
        <w:t xml:space="preserve"> SK ČR.</w:t>
      </w:r>
    </w:p>
    <w:p w:rsidR="0016392A" w:rsidRPr="0016392A" w:rsidRDefault="0016392A">
      <w:pPr>
        <w:jc w:val="both"/>
        <w:rPr>
          <w:sz w:val="24"/>
        </w:rPr>
      </w:pPr>
      <w:r w:rsidRPr="0016392A">
        <w:rPr>
          <w:sz w:val="24"/>
        </w:rPr>
        <w:t>- projekt č.</w:t>
      </w:r>
      <w:r w:rsidR="00D5586E">
        <w:rPr>
          <w:sz w:val="24"/>
        </w:rPr>
        <w:t xml:space="preserve"> 20 (MÚ a archiv AV ČR, </w:t>
      </w:r>
      <w:proofErr w:type="gramStart"/>
      <w:r w:rsidR="00D5586E">
        <w:rPr>
          <w:sz w:val="24"/>
        </w:rPr>
        <w:t>v.v.</w:t>
      </w:r>
      <w:proofErr w:type="gramEnd"/>
      <w:r w:rsidR="00D5586E">
        <w:rPr>
          <w:sz w:val="24"/>
        </w:rPr>
        <w:t xml:space="preserve">i.): </w:t>
      </w:r>
      <w:r w:rsidR="00367876">
        <w:rPr>
          <w:sz w:val="24"/>
        </w:rPr>
        <w:t>K </w:t>
      </w:r>
      <w:r w:rsidR="00B03DCC">
        <w:rPr>
          <w:sz w:val="24"/>
        </w:rPr>
        <w:t>retrokonverzi</w:t>
      </w:r>
      <w:r w:rsidR="00367876">
        <w:rPr>
          <w:sz w:val="24"/>
        </w:rPr>
        <w:t xml:space="preserve"> je</w:t>
      </w:r>
      <w:r w:rsidR="00744DFE">
        <w:rPr>
          <w:sz w:val="24"/>
        </w:rPr>
        <w:t xml:space="preserve"> navrhován </w:t>
      </w:r>
      <w:r w:rsidR="00744DFE" w:rsidRPr="00744DFE">
        <w:rPr>
          <w:sz w:val="24"/>
        </w:rPr>
        <w:t>archiv nakladatelství,</w:t>
      </w:r>
      <w:r w:rsidR="00744DFE">
        <w:rPr>
          <w:sz w:val="24"/>
        </w:rPr>
        <w:t xml:space="preserve"> dá </w:t>
      </w:r>
      <w:r w:rsidR="00367876">
        <w:rPr>
          <w:sz w:val="24"/>
        </w:rPr>
        <w:t xml:space="preserve">se </w:t>
      </w:r>
      <w:r w:rsidR="00744DFE">
        <w:rPr>
          <w:sz w:val="24"/>
        </w:rPr>
        <w:t>předpokládat vysoká duplicita záznamů,</w:t>
      </w:r>
      <w:r w:rsidR="00367876">
        <w:rPr>
          <w:sz w:val="24"/>
        </w:rPr>
        <w:t xml:space="preserve"> pře</w:t>
      </w:r>
      <w:r w:rsidR="00905FC9">
        <w:rPr>
          <w:sz w:val="24"/>
        </w:rPr>
        <w:t>d</w:t>
      </w:r>
      <w:r w:rsidR="00367876">
        <w:rPr>
          <w:sz w:val="24"/>
        </w:rPr>
        <w:t>ložený</w:t>
      </w:r>
      <w:r w:rsidR="00744DFE">
        <w:rPr>
          <w:sz w:val="24"/>
        </w:rPr>
        <w:t xml:space="preserve"> projekt</w:t>
      </w:r>
      <w:r w:rsidR="00367876">
        <w:rPr>
          <w:sz w:val="24"/>
        </w:rPr>
        <w:t xml:space="preserve"> nepředstavuje významný přínos</w:t>
      </w:r>
      <w:r w:rsidR="00744DFE">
        <w:rPr>
          <w:sz w:val="24"/>
        </w:rPr>
        <w:t xml:space="preserve"> pro SK ČR.</w:t>
      </w:r>
    </w:p>
    <w:p w:rsidR="0016392A" w:rsidRPr="0016392A" w:rsidRDefault="0016392A">
      <w:pPr>
        <w:jc w:val="both"/>
        <w:rPr>
          <w:sz w:val="24"/>
        </w:rPr>
      </w:pPr>
    </w:p>
    <w:p w:rsidR="004D1912" w:rsidRPr="00224D18" w:rsidRDefault="004D1912">
      <w:pPr>
        <w:jc w:val="both"/>
        <w:rPr>
          <w:sz w:val="24"/>
          <w:highlight w:val="yellow"/>
        </w:rPr>
      </w:pPr>
    </w:p>
    <w:p w:rsidR="004D1912" w:rsidRPr="0016392A" w:rsidRDefault="000C7727">
      <w:pPr>
        <w:jc w:val="both"/>
        <w:rPr>
          <w:b/>
          <w:sz w:val="24"/>
        </w:rPr>
      </w:pPr>
      <w:r w:rsidRPr="0016392A">
        <w:rPr>
          <w:b/>
          <w:sz w:val="24"/>
        </w:rPr>
        <w:t>6</w:t>
      </w:r>
      <w:r w:rsidR="004D1912" w:rsidRPr="0016392A">
        <w:rPr>
          <w:b/>
          <w:sz w:val="24"/>
        </w:rPr>
        <w:t>. Zdůvodnění přidělení d</w:t>
      </w:r>
      <w:r w:rsidR="000D7271" w:rsidRPr="0016392A">
        <w:rPr>
          <w:b/>
          <w:sz w:val="24"/>
        </w:rPr>
        <w:t>otace u žádostí nad 500 tis. Kč</w:t>
      </w:r>
      <w:r w:rsidR="004D1912" w:rsidRPr="0016392A">
        <w:rPr>
          <w:b/>
          <w:sz w:val="24"/>
        </w:rPr>
        <w:t>:</w:t>
      </w:r>
    </w:p>
    <w:p w:rsidR="000D7271" w:rsidRDefault="0016392A" w:rsidP="000D7271">
      <w:pPr>
        <w:jc w:val="both"/>
        <w:rPr>
          <w:sz w:val="24"/>
        </w:rPr>
      </w:pPr>
      <w:r w:rsidRPr="0016392A">
        <w:rPr>
          <w:sz w:val="24"/>
        </w:rPr>
        <w:t>- projekt č. 5</w:t>
      </w:r>
      <w:r w:rsidR="00862D3F">
        <w:rPr>
          <w:sz w:val="24"/>
        </w:rPr>
        <w:t xml:space="preserve"> (NK ČR): </w:t>
      </w:r>
      <w:r w:rsidR="00D07F94">
        <w:rPr>
          <w:sz w:val="24"/>
        </w:rPr>
        <w:t>pokračující aktivita</w:t>
      </w:r>
      <w:r w:rsidR="008F32B6">
        <w:rPr>
          <w:sz w:val="24"/>
        </w:rPr>
        <w:t xml:space="preserve"> je</w:t>
      </w:r>
      <w:r w:rsidR="005379DB" w:rsidRPr="0016392A">
        <w:rPr>
          <w:sz w:val="24"/>
        </w:rPr>
        <w:t xml:space="preserve"> </w:t>
      </w:r>
      <w:r w:rsidR="008F32B6">
        <w:rPr>
          <w:sz w:val="24"/>
        </w:rPr>
        <w:t>zaměřena</w:t>
      </w:r>
      <w:r w:rsidR="000D7271" w:rsidRPr="0016392A">
        <w:rPr>
          <w:sz w:val="24"/>
        </w:rPr>
        <w:t xml:space="preserve"> na retrokonverzi jedinečného</w:t>
      </w:r>
      <w:r w:rsidR="00D07F94">
        <w:rPr>
          <w:sz w:val="24"/>
        </w:rPr>
        <w:t xml:space="preserve"> a mimořádně rozsáhlého fondu, </w:t>
      </w:r>
      <w:r w:rsidR="000D7271" w:rsidRPr="0016392A">
        <w:rPr>
          <w:sz w:val="24"/>
        </w:rPr>
        <w:t>význam</w:t>
      </w:r>
      <w:r w:rsidR="00D07F94">
        <w:rPr>
          <w:sz w:val="24"/>
        </w:rPr>
        <w:t xml:space="preserve"> projektu je celonárodní, poskytovaná</w:t>
      </w:r>
      <w:r w:rsidR="000D7271" w:rsidRPr="0016392A">
        <w:rPr>
          <w:sz w:val="24"/>
        </w:rPr>
        <w:t xml:space="preserve"> dotace odpovídá velkému objemu plánovaných prací a požadované specializaci,</w:t>
      </w:r>
    </w:p>
    <w:p w:rsidR="0016392A" w:rsidRPr="0016392A" w:rsidRDefault="00862D3F" w:rsidP="0016392A">
      <w:pPr>
        <w:jc w:val="both"/>
        <w:rPr>
          <w:sz w:val="24"/>
        </w:rPr>
      </w:pPr>
      <w:r>
        <w:rPr>
          <w:sz w:val="24"/>
        </w:rPr>
        <w:t xml:space="preserve">- projekt č. 30 (MZK Brno): </w:t>
      </w:r>
      <w:r w:rsidR="008F32B6">
        <w:rPr>
          <w:sz w:val="24"/>
        </w:rPr>
        <w:t>pokračující projekt</w:t>
      </w:r>
      <w:r w:rsidR="0016392A" w:rsidRPr="0016392A">
        <w:rPr>
          <w:sz w:val="24"/>
        </w:rPr>
        <w:t xml:space="preserve"> skýtá záruku kvalitně zpracovaných záznamů, jeho přínos pro SK ČR a </w:t>
      </w:r>
      <w:r w:rsidR="0016392A">
        <w:rPr>
          <w:sz w:val="24"/>
        </w:rPr>
        <w:t>MVS je značný.</w:t>
      </w:r>
    </w:p>
    <w:p w:rsidR="003E2FDA" w:rsidRPr="0016392A" w:rsidRDefault="003E2FDA" w:rsidP="003E2FDA">
      <w:pPr>
        <w:jc w:val="both"/>
        <w:rPr>
          <w:sz w:val="24"/>
        </w:rPr>
      </w:pPr>
    </w:p>
    <w:p w:rsidR="004F327C" w:rsidRPr="007130AA" w:rsidRDefault="004F327C">
      <w:pPr>
        <w:jc w:val="both"/>
        <w:rPr>
          <w:sz w:val="24"/>
        </w:rPr>
      </w:pPr>
    </w:p>
    <w:p w:rsidR="004D1912" w:rsidRDefault="000C7727">
      <w:pPr>
        <w:jc w:val="both"/>
        <w:rPr>
          <w:b/>
          <w:sz w:val="24"/>
        </w:rPr>
      </w:pPr>
      <w:r w:rsidRPr="007130AA">
        <w:rPr>
          <w:b/>
          <w:sz w:val="24"/>
        </w:rPr>
        <w:t>7</w:t>
      </w:r>
      <w:r w:rsidR="004D1912" w:rsidRPr="007130AA">
        <w:rPr>
          <w:b/>
          <w:sz w:val="24"/>
        </w:rPr>
        <w:t>. Doporučení komise a p</w:t>
      </w:r>
      <w:r w:rsidR="005379DB" w:rsidRPr="007130AA">
        <w:rPr>
          <w:b/>
          <w:sz w:val="24"/>
        </w:rPr>
        <w:t>odmínky poskytnutí dotace</w:t>
      </w:r>
      <w:r w:rsidR="004D1912" w:rsidRPr="007130AA">
        <w:rPr>
          <w:b/>
          <w:sz w:val="24"/>
        </w:rPr>
        <w:t>:</w:t>
      </w:r>
    </w:p>
    <w:p w:rsidR="007130AA" w:rsidRDefault="007130AA">
      <w:pPr>
        <w:jc w:val="both"/>
        <w:rPr>
          <w:sz w:val="24"/>
        </w:rPr>
      </w:pPr>
      <w:r w:rsidRPr="007130AA">
        <w:rPr>
          <w:sz w:val="24"/>
        </w:rPr>
        <w:t xml:space="preserve">- projekt č. 3 (MZM): za poskytnutou dotaci je třeba zpracovat </w:t>
      </w:r>
      <w:r>
        <w:rPr>
          <w:sz w:val="24"/>
        </w:rPr>
        <w:t xml:space="preserve">minimálně </w:t>
      </w:r>
      <w:r w:rsidRPr="008F6217">
        <w:rPr>
          <w:sz w:val="24"/>
          <w:u w:val="single"/>
        </w:rPr>
        <w:t>4.500 záznamů</w:t>
      </w:r>
      <w:r>
        <w:rPr>
          <w:sz w:val="24"/>
        </w:rPr>
        <w:t>,</w:t>
      </w:r>
    </w:p>
    <w:p w:rsidR="007130AA" w:rsidRDefault="009307E1">
      <w:pPr>
        <w:jc w:val="both"/>
        <w:rPr>
          <w:sz w:val="24"/>
        </w:rPr>
      </w:pPr>
      <w:r>
        <w:rPr>
          <w:sz w:val="24"/>
        </w:rPr>
        <w:t xml:space="preserve">- projekt </w:t>
      </w:r>
      <w:r w:rsidR="00CA7712">
        <w:rPr>
          <w:sz w:val="24"/>
        </w:rPr>
        <w:t>č. 4 (JVK ČB): cenu 1 záznamu je třeba kalkulovat</w:t>
      </w:r>
      <w:r>
        <w:rPr>
          <w:sz w:val="24"/>
        </w:rPr>
        <w:t xml:space="preserve"> z celkových nákladů, nejen z dotace,</w:t>
      </w:r>
    </w:p>
    <w:p w:rsidR="00CA7712" w:rsidRDefault="00CA7712">
      <w:pPr>
        <w:jc w:val="both"/>
        <w:rPr>
          <w:sz w:val="24"/>
        </w:rPr>
      </w:pPr>
      <w:r>
        <w:rPr>
          <w:sz w:val="24"/>
        </w:rPr>
        <w:t xml:space="preserve">- projekt č. 10 (NK ČR – </w:t>
      </w:r>
      <w:r w:rsidR="00905FC9">
        <w:rPr>
          <w:sz w:val="24"/>
        </w:rPr>
        <w:t>staré tisky</w:t>
      </w:r>
      <w:r>
        <w:rPr>
          <w:sz w:val="24"/>
        </w:rPr>
        <w:t>): dotace byla krácena s ohledem na podmínku poskytnutí dotace max. ve výši 70% celkových nákladů projektu, cenu 1 záznamu je třeba kalkulovat z celkových nákladů, nejen z dotace,</w:t>
      </w:r>
    </w:p>
    <w:p w:rsidR="000359E8" w:rsidRDefault="002414DF">
      <w:pPr>
        <w:jc w:val="both"/>
        <w:rPr>
          <w:sz w:val="24"/>
        </w:rPr>
      </w:pPr>
      <w:r>
        <w:rPr>
          <w:sz w:val="24"/>
        </w:rPr>
        <w:t xml:space="preserve">- projekt č. 14 (NPMK Komenského): </w:t>
      </w:r>
      <w:r w:rsidR="000359E8">
        <w:rPr>
          <w:sz w:val="24"/>
        </w:rPr>
        <w:t xml:space="preserve">záznamy vytvořené v r. 2014 byly do SK ČR dodány v úplnosti, </w:t>
      </w:r>
      <w:r w:rsidR="00423704">
        <w:rPr>
          <w:sz w:val="24"/>
        </w:rPr>
        <w:t xml:space="preserve">avšak počet přijatých záznamů činil méně než 50% dodaných záznamů – z tohoto důvodu byla dotace krácena. Dotace na r. 2015 je poskytována </w:t>
      </w:r>
      <w:r w:rsidR="00423704" w:rsidRPr="00423704">
        <w:rPr>
          <w:sz w:val="24"/>
          <w:u w:val="single"/>
        </w:rPr>
        <w:t>pouze na vytvoření 5.000 nových záznamů</w:t>
      </w:r>
      <w:r w:rsidR="00423704">
        <w:rPr>
          <w:sz w:val="24"/>
        </w:rPr>
        <w:t xml:space="preserve">, nikoli </w:t>
      </w:r>
      <w:r w:rsidR="00862D3F">
        <w:rPr>
          <w:sz w:val="24"/>
        </w:rPr>
        <w:t>na</w:t>
      </w:r>
      <w:r w:rsidR="00F01D62">
        <w:rPr>
          <w:sz w:val="24"/>
        </w:rPr>
        <w:t xml:space="preserve"> aktualizaci,</w:t>
      </w:r>
      <w:r w:rsidR="00862D3F">
        <w:rPr>
          <w:sz w:val="24"/>
        </w:rPr>
        <w:t xml:space="preserve"> revize a supervize záznamů,</w:t>
      </w:r>
    </w:p>
    <w:p w:rsidR="00A9467C" w:rsidRDefault="00A9467C">
      <w:pPr>
        <w:jc w:val="both"/>
        <w:rPr>
          <w:sz w:val="24"/>
        </w:rPr>
      </w:pPr>
      <w:bookmarkStart w:id="0" w:name="_GoBack"/>
      <w:bookmarkEnd w:id="0"/>
      <w:r>
        <w:rPr>
          <w:sz w:val="24"/>
        </w:rPr>
        <w:t xml:space="preserve">- projekt č. 23 (EÚ AV ČR – KHH): </w:t>
      </w:r>
      <w:r w:rsidRPr="00A9467C">
        <w:rPr>
          <w:sz w:val="24"/>
        </w:rPr>
        <w:t>za poskytnutou dotaci je třeba zpracovat</w:t>
      </w:r>
      <w:r>
        <w:rPr>
          <w:sz w:val="24"/>
        </w:rPr>
        <w:t xml:space="preserve"> minimálně </w:t>
      </w:r>
      <w:r w:rsidRPr="00D55DD6">
        <w:rPr>
          <w:sz w:val="24"/>
          <w:u w:val="single"/>
        </w:rPr>
        <w:t>1</w:t>
      </w:r>
      <w:r w:rsidR="00D55DD6" w:rsidRPr="00D55DD6">
        <w:rPr>
          <w:sz w:val="24"/>
          <w:u w:val="single"/>
        </w:rPr>
        <w:t>.</w:t>
      </w:r>
      <w:r w:rsidRPr="00D55DD6">
        <w:rPr>
          <w:sz w:val="24"/>
          <w:u w:val="single"/>
        </w:rPr>
        <w:t>500 záznamů</w:t>
      </w:r>
      <w:r>
        <w:rPr>
          <w:sz w:val="24"/>
        </w:rPr>
        <w:t xml:space="preserve"> (</w:t>
      </w:r>
      <w:r w:rsidRPr="00A9467C">
        <w:rPr>
          <w:sz w:val="24"/>
        </w:rPr>
        <w:t>500</w:t>
      </w:r>
      <w:r>
        <w:rPr>
          <w:sz w:val="24"/>
        </w:rPr>
        <w:t xml:space="preserve"> záznamů</w:t>
      </w:r>
      <w:r w:rsidRPr="00A9467C">
        <w:rPr>
          <w:sz w:val="24"/>
        </w:rPr>
        <w:t xml:space="preserve"> </w:t>
      </w:r>
      <w:r>
        <w:rPr>
          <w:sz w:val="24"/>
        </w:rPr>
        <w:t>vytv</w:t>
      </w:r>
      <w:r w:rsidR="00862D3F">
        <w:rPr>
          <w:sz w:val="24"/>
        </w:rPr>
        <w:t xml:space="preserve">ořených v r. 2014 nebylo </w:t>
      </w:r>
      <w:r>
        <w:rPr>
          <w:sz w:val="24"/>
        </w:rPr>
        <w:t>do SK ČR</w:t>
      </w:r>
      <w:r w:rsidR="00862D3F">
        <w:rPr>
          <w:sz w:val="24"/>
        </w:rPr>
        <w:t xml:space="preserve"> dodáno</w:t>
      </w:r>
      <w:r>
        <w:rPr>
          <w:sz w:val="24"/>
        </w:rPr>
        <w:t>),</w:t>
      </w:r>
    </w:p>
    <w:p w:rsidR="00023697" w:rsidRDefault="00023697">
      <w:pPr>
        <w:jc w:val="both"/>
        <w:rPr>
          <w:sz w:val="24"/>
        </w:rPr>
      </w:pPr>
      <w:r>
        <w:rPr>
          <w:sz w:val="24"/>
        </w:rPr>
        <w:t>- projekt č. 25 (UMPR</w:t>
      </w:r>
      <w:r w:rsidR="000E66F4">
        <w:rPr>
          <w:sz w:val="24"/>
        </w:rPr>
        <w:t>UM): za poskytnutou dotaci</w:t>
      </w:r>
      <w:r>
        <w:rPr>
          <w:sz w:val="24"/>
        </w:rPr>
        <w:t xml:space="preserve"> je třeba zpracovat minimálně </w:t>
      </w:r>
      <w:r w:rsidRPr="00023697">
        <w:rPr>
          <w:sz w:val="24"/>
          <w:u w:val="single"/>
        </w:rPr>
        <w:t>3.000 záznamů</w:t>
      </w:r>
      <w:r>
        <w:rPr>
          <w:sz w:val="24"/>
        </w:rPr>
        <w:t xml:space="preserve">, z dotace </w:t>
      </w:r>
      <w:r w:rsidRPr="00023697">
        <w:rPr>
          <w:sz w:val="24"/>
          <w:u w:val="single"/>
        </w:rPr>
        <w:t>nelze hradit náklady na manipulaci s knihovním fondem</w:t>
      </w:r>
      <w:r w:rsidR="000E66F4">
        <w:rPr>
          <w:sz w:val="24"/>
        </w:rPr>
        <w:t xml:space="preserve"> (</w:t>
      </w:r>
      <w:r w:rsidR="00996F9B">
        <w:rPr>
          <w:sz w:val="24"/>
        </w:rPr>
        <w:t>dotace byla krácena o náklady na vyhledávání a zařazování dokumentů</w:t>
      </w:r>
      <w:r w:rsidR="000E66F4">
        <w:rPr>
          <w:sz w:val="24"/>
        </w:rPr>
        <w:t>),</w:t>
      </w:r>
    </w:p>
    <w:p w:rsidR="0083294B" w:rsidRDefault="0083294B">
      <w:pPr>
        <w:jc w:val="both"/>
        <w:rPr>
          <w:sz w:val="24"/>
        </w:rPr>
      </w:pPr>
      <w:r>
        <w:rPr>
          <w:sz w:val="24"/>
        </w:rPr>
        <w:t xml:space="preserve">- projekt č. 31 (MZK Brno – </w:t>
      </w:r>
      <w:proofErr w:type="spellStart"/>
      <w:r>
        <w:rPr>
          <w:sz w:val="24"/>
        </w:rPr>
        <w:t>hist</w:t>
      </w:r>
      <w:proofErr w:type="spellEnd"/>
      <w:r>
        <w:rPr>
          <w:sz w:val="24"/>
        </w:rPr>
        <w:t>. sbírky): v popisu projektu (cíle) je chybně uváděn rok 2014.</w:t>
      </w:r>
    </w:p>
    <w:p w:rsidR="00951742" w:rsidRDefault="00951742" w:rsidP="00AC2172">
      <w:pPr>
        <w:jc w:val="both"/>
        <w:rPr>
          <w:sz w:val="24"/>
        </w:rPr>
      </w:pPr>
    </w:p>
    <w:p w:rsidR="0083294B" w:rsidRDefault="0083294B" w:rsidP="00AC2172">
      <w:pPr>
        <w:jc w:val="both"/>
        <w:rPr>
          <w:sz w:val="24"/>
        </w:rPr>
      </w:pPr>
    </w:p>
    <w:p w:rsidR="004D1912" w:rsidRPr="002F1A3C" w:rsidRDefault="004D1912">
      <w:pPr>
        <w:pStyle w:val="Zkladntext"/>
      </w:pPr>
      <w:r w:rsidRPr="002F1A3C">
        <w:t xml:space="preserve">Všechna rozhodnutí o poskytnutí dotace budou </w:t>
      </w:r>
      <w:r w:rsidR="005379DB" w:rsidRPr="002F1A3C">
        <w:t>obsahovat následující formulaci</w:t>
      </w:r>
      <w:r w:rsidRPr="002F1A3C">
        <w:t>:</w:t>
      </w:r>
    </w:p>
    <w:p w:rsidR="004D1912" w:rsidRPr="000174B3" w:rsidRDefault="004D1912">
      <w:pPr>
        <w:pStyle w:val="Zkladntext"/>
        <w:rPr>
          <w:b/>
        </w:rPr>
      </w:pPr>
      <w:r w:rsidRPr="000174B3">
        <w:rPr>
          <w:b/>
        </w:rPr>
        <w:t>Příjemce dotace se zavazuje dodat</w:t>
      </w:r>
      <w:r w:rsidR="00D21023" w:rsidRPr="000174B3">
        <w:rPr>
          <w:b/>
        </w:rPr>
        <w:t xml:space="preserve"> </w:t>
      </w:r>
      <w:r w:rsidRPr="000174B3">
        <w:rPr>
          <w:b/>
        </w:rPr>
        <w:t>výsledné záznamy z úplné retrospektivní konverze do Souborného katalogu ČR, naskenované záznamy a informace do Národního informačního systému pro retrospektivní konverzi (NRIS)</w:t>
      </w:r>
      <w:r w:rsidR="005379DB" w:rsidRPr="000174B3">
        <w:rPr>
          <w:b/>
        </w:rPr>
        <w:t xml:space="preserve"> </w:t>
      </w:r>
      <w:r w:rsidR="005379DB" w:rsidRPr="000174B3">
        <w:rPr>
          <w:b/>
          <w:u w:val="single"/>
        </w:rPr>
        <w:t>do 31. 12. 201</w:t>
      </w:r>
      <w:r w:rsidR="00224D18" w:rsidRPr="000174B3">
        <w:rPr>
          <w:b/>
          <w:u w:val="single"/>
        </w:rPr>
        <w:t>5</w:t>
      </w:r>
      <w:r w:rsidR="002F1A3C" w:rsidRPr="000174B3">
        <w:rPr>
          <w:b/>
        </w:rPr>
        <w:t>.</w:t>
      </w:r>
    </w:p>
    <w:p w:rsidR="004D1912" w:rsidRDefault="004D1912">
      <w:pPr>
        <w:rPr>
          <w:sz w:val="24"/>
        </w:rPr>
      </w:pPr>
    </w:p>
    <w:p w:rsidR="004D1912" w:rsidRDefault="004D1912">
      <w:pPr>
        <w:pStyle w:val="Nadpis1"/>
        <w:pBdr>
          <w:top w:val="single" w:sz="4" w:space="1" w:color="auto"/>
        </w:pBdr>
        <w:rPr>
          <w:b w:val="0"/>
        </w:rPr>
      </w:pPr>
    </w:p>
    <w:p w:rsidR="00D00CB1" w:rsidRPr="00D00CB1" w:rsidRDefault="00D00CB1" w:rsidP="00D00CB1">
      <w:pPr>
        <w:rPr>
          <w:b/>
        </w:rPr>
      </w:pPr>
    </w:p>
    <w:p w:rsidR="004D1912" w:rsidRDefault="000C7727">
      <w:pPr>
        <w:pStyle w:val="Nadpis1"/>
      </w:pPr>
      <w:r>
        <w:t>8</w:t>
      </w:r>
      <w:r w:rsidR="004D1912">
        <w:t xml:space="preserve">. Závěr – </w:t>
      </w:r>
      <w:r w:rsidR="005379DB">
        <w:t>přidělení finančních prostředků</w:t>
      </w:r>
      <w:r w:rsidR="004D1912">
        <w:t>:</w:t>
      </w:r>
    </w:p>
    <w:p w:rsidR="00AA5B00" w:rsidRDefault="00AA5B00" w:rsidP="00AA5B0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Celkem bylo přihlášeno a komisi předloženo k hodnocení </w:t>
      </w:r>
      <w:r w:rsidR="00224D18">
        <w:rPr>
          <w:b/>
          <w:bCs/>
          <w:sz w:val="24"/>
        </w:rPr>
        <w:t>31</w:t>
      </w:r>
      <w:r>
        <w:rPr>
          <w:b/>
          <w:bCs/>
          <w:sz w:val="24"/>
        </w:rPr>
        <w:t xml:space="preserve"> projektů</w:t>
      </w:r>
      <w:r>
        <w:rPr>
          <w:sz w:val="24"/>
        </w:rPr>
        <w:t xml:space="preserve">. Souhrn veškerých finančních požadavků činil </w:t>
      </w:r>
      <w:r w:rsidR="00224D18">
        <w:rPr>
          <w:b/>
          <w:bCs/>
          <w:sz w:val="24"/>
        </w:rPr>
        <w:t>4 704</w:t>
      </w:r>
      <w:r w:rsidR="005379DB">
        <w:rPr>
          <w:b/>
          <w:bCs/>
          <w:sz w:val="24"/>
        </w:rPr>
        <w:t xml:space="preserve"> 000</w:t>
      </w:r>
      <w:r>
        <w:rPr>
          <w:b/>
          <w:bCs/>
          <w:sz w:val="24"/>
        </w:rPr>
        <w:t xml:space="preserve"> Kč</w:t>
      </w:r>
      <w:r>
        <w:rPr>
          <w:sz w:val="24"/>
        </w:rPr>
        <w:t>.</w:t>
      </w:r>
    </w:p>
    <w:p w:rsidR="00AA5B00" w:rsidRPr="00224D18" w:rsidRDefault="00AA5B00" w:rsidP="00224D1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Komise doporučila k finanční podpoře MK </w:t>
      </w:r>
      <w:r w:rsidR="00224D18">
        <w:rPr>
          <w:b/>
          <w:bCs/>
          <w:sz w:val="24"/>
        </w:rPr>
        <w:t xml:space="preserve">26 projektů, </w:t>
      </w:r>
      <w:r w:rsidR="00224D18" w:rsidRPr="00224D18">
        <w:rPr>
          <w:bCs/>
          <w:sz w:val="24"/>
        </w:rPr>
        <w:t>s výjimkou</w:t>
      </w:r>
      <w:r>
        <w:rPr>
          <w:b/>
          <w:bCs/>
          <w:sz w:val="24"/>
        </w:rPr>
        <w:t xml:space="preserve"> </w:t>
      </w:r>
      <w:r w:rsidR="00023697">
        <w:rPr>
          <w:bCs/>
          <w:sz w:val="24"/>
        </w:rPr>
        <w:t>tří</w:t>
      </w:r>
      <w:r w:rsidR="00224D18" w:rsidRPr="00224D18">
        <w:rPr>
          <w:bCs/>
          <w:sz w:val="24"/>
        </w:rPr>
        <w:t xml:space="preserve"> projektů s návrhem na poskytnutí dotace v plné </w:t>
      </w:r>
      <w:r w:rsidR="00224D18">
        <w:rPr>
          <w:bCs/>
          <w:sz w:val="24"/>
        </w:rPr>
        <w:t>výši</w:t>
      </w:r>
      <w:r w:rsidRPr="00224D18">
        <w:rPr>
          <w:sz w:val="24"/>
        </w:rPr>
        <w:t>.</w:t>
      </w:r>
      <w:r w:rsidR="005379DB" w:rsidRPr="00224D18">
        <w:rPr>
          <w:sz w:val="24"/>
        </w:rPr>
        <w:t xml:space="preserve"> </w:t>
      </w:r>
      <w:r w:rsidRPr="00224D18">
        <w:rPr>
          <w:sz w:val="24"/>
        </w:rPr>
        <w:t xml:space="preserve">Celkem bylo rozděleno </w:t>
      </w:r>
      <w:r w:rsidR="00224D18">
        <w:rPr>
          <w:b/>
          <w:sz w:val="24"/>
        </w:rPr>
        <w:t>3 622</w:t>
      </w:r>
      <w:r w:rsidRPr="00224D18">
        <w:rPr>
          <w:b/>
          <w:sz w:val="24"/>
        </w:rPr>
        <w:t xml:space="preserve"> 000 Kč </w:t>
      </w:r>
      <w:r w:rsidRPr="00224D18">
        <w:rPr>
          <w:sz w:val="24"/>
        </w:rPr>
        <w:t>neinvestičních prostředků. Výsledky ukazuje přiložená tabulka.</w:t>
      </w:r>
    </w:p>
    <w:p w:rsidR="007E5EB7" w:rsidRDefault="007E5EB7">
      <w:pPr>
        <w:ind w:left="283" w:hanging="283"/>
        <w:jc w:val="both"/>
        <w:rPr>
          <w:sz w:val="24"/>
        </w:rPr>
      </w:pPr>
    </w:p>
    <w:p w:rsidR="0083294B" w:rsidRDefault="0083294B">
      <w:pPr>
        <w:ind w:left="283" w:hanging="283"/>
        <w:jc w:val="both"/>
        <w:rPr>
          <w:sz w:val="24"/>
        </w:rPr>
      </w:pPr>
    </w:p>
    <w:p w:rsidR="00A92AEA" w:rsidRDefault="00A92AEA">
      <w:pPr>
        <w:ind w:left="283" w:hanging="283"/>
        <w:jc w:val="both"/>
        <w:rPr>
          <w:sz w:val="24"/>
        </w:rPr>
      </w:pPr>
    </w:p>
    <w:p w:rsidR="004D1912" w:rsidRDefault="004D1912">
      <w:pPr>
        <w:ind w:left="283" w:hanging="283"/>
        <w:jc w:val="both"/>
        <w:rPr>
          <w:sz w:val="24"/>
        </w:rPr>
      </w:pPr>
      <w:r>
        <w:rPr>
          <w:sz w:val="24"/>
        </w:rPr>
        <w:t>Zapsala: Mgr. Petra Miturová,</w:t>
      </w:r>
    </w:p>
    <w:p w:rsidR="004D1912" w:rsidRDefault="004D1912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tajemnice</w:t>
      </w:r>
    </w:p>
    <w:p w:rsidR="004D1912" w:rsidRDefault="00224D18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16. 2. 2015</w:t>
      </w:r>
    </w:p>
    <w:p w:rsidR="008C0416" w:rsidRDefault="008C0416">
      <w:pPr>
        <w:ind w:left="283" w:hanging="283"/>
        <w:jc w:val="both"/>
        <w:rPr>
          <w:sz w:val="24"/>
        </w:rPr>
      </w:pPr>
    </w:p>
    <w:p w:rsidR="00A92AEA" w:rsidRDefault="00A92AEA">
      <w:pPr>
        <w:ind w:left="283" w:hanging="283"/>
        <w:jc w:val="both"/>
        <w:rPr>
          <w:sz w:val="24"/>
        </w:rPr>
      </w:pPr>
    </w:p>
    <w:p w:rsidR="004D1912" w:rsidRDefault="004D1912">
      <w:pPr>
        <w:ind w:left="283" w:hanging="283"/>
        <w:jc w:val="both"/>
        <w:rPr>
          <w:sz w:val="24"/>
        </w:rPr>
      </w:pPr>
    </w:p>
    <w:p w:rsidR="004D1912" w:rsidRDefault="00C60716">
      <w:pPr>
        <w:ind w:left="283" w:hanging="283"/>
        <w:jc w:val="both"/>
        <w:rPr>
          <w:sz w:val="24"/>
        </w:rPr>
      </w:pPr>
      <w:r>
        <w:rPr>
          <w:sz w:val="24"/>
        </w:rPr>
        <w:t>Schválil</w:t>
      </w:r>
      <w:r w:rsidR="00E61E5D">
        <w:rPr>
          <w:sz w:val="24"/>
        </w:rPr>
        <w:t>a</w:t>
      </w:r>
      <w:r w:rsidR="00224D18">
        <w:rPr>
          <w:sz w:val="24"/>
        </w:rPr>
        <w:t xml:space="preserve">: Mgr. Eva </w:t>
      </w:r>
      <w:proofErr w:type="spellStart"/>
      <w:r w:rsidR="00224D18">
        <w:rPr>
          <w:sz w:val="24"/>
        </w:rPr>
        <w:t>Tauwinklová</w:t>
      </w:r>
      <w:proofErr w:type="spellEnd"/>
      <w:r w:rsidR="004D1912">
        <w:rPr>
          <w:sz w:val="24"/>
        </w:rPr>
        <w:t>,</w:t>
      </w:r>
    </w:p>
    <w:p w:rsidR="004D1912" w:rsidRDefault="008C0416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</w:t>
      </w:r>
      <w:r w:rsidR="004A493C">
        <w:rPr>
          <w:sz w:val="24"/>
        </w:rPr>
        <w:t>předsedkyně</w:t>
      </w:r>
      <w:r w:rsidR="004D1912">
        <w:rPr>
          <w:sz w:val="24"/>
        </w:rPr>
        <w:t xml:space="preserve"> komise</w:t>
      </w:r>
    </w:p>
    <w:sectPr w:rsidR="004D1912" w:rsidSect="00A92AEA">
      <w:pgSz w:w="11906" w:h="16838"/>
      <w:pgMar w:top="1135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>
    <w:nsid w:val="00EA2FF7"/>
    <w:multiLevelType w:val="singleLevel"/>
    <w:tmpl w:val="BCB2675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2">
    <w:nsid w:val="02715D55"/>
    <w:multiLevelType w:val="hybridMultilevel"/>
    <w:tmpl w:val="063A3A5E"/>
    <w:lvl w:ilvl="0" w:tplc="2F9E316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8AE617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6659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A7F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CDA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28B2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D84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EE7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453A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5EC0C8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81B3BEA"/>
    <w:multiLevelType w:val="singleLevel"/>
    <w:tmpl w:val="11540C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BA652D3"/>
    <w:multiLevelType w:val="singleLevel"/>
    <w:tmpl w:val="11540C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DF61E3C"/>
    <w:multiLevelType w:val="hybridMultilevel"/>
    <w:tmpl w:val="6E701CBA"/>
    <w:lvl w:ilvl="0" w:tplc="2E444CE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CE46FE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8247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21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5AC1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8E89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2F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A61A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DA2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E70D9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0C71C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2E90DB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9D5093D"/>
    <w:multiLevelType w:val="singleLevel"/>
    <w:tmpl w:val="4B36CEF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2">
    <w:nsid w:val="5B0338D0"/>
    <w:multiLevelType w:val="hybridMultilevel"/>
    <w:tmpl w:val="8342FAD8"/>
    <w:lvl w:ilvl="0" w:tplc="899E16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16C8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E00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CE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6EA1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FAE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3A7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6B1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72C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AE0B68"/>
    <w:multiLevelType w:val="hybridMultilevel"/>
    <w:tmpl w:val="9D0A39F6"/>
    <w:lvl w:ilvl="0" w:tplc="8F842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5E44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CCF8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029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CCC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0895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29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D0E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E637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9C7431"/>
    <w:multiLevelType w:val="hybridMultilevel"/>
    <w:tmpl w:val="EB2693A4"/>
    <w:lvl w:ilvl="0" w:tplc="E782F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423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8A1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36C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E0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3E39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9EB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A79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404B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C00A94"/>
    <w:multiLevelType w:val="hybridMultilevel"/>
    <w:tmpl w:val="1338B636"/>
    <w:lvl w:ilvl="0" w:tplc="3F924DF2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B858BE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DED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F8C2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262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A466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5AC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46F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BAFD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9"/>
  </w:num>
  <w:num w:numId="5">
    <w:abstractNumId w:val="4"/>
  </w:num>
  <w:num w:numId="6">
    <w:abstractNumId w:val="8"/>
  </w:num>
  <w:num w:numId="7">
    <w:abstractNumId w:val="10"/>
  </w:num>
  <w:num w:numId="8">
    <w:abstractNumId w:val="15"/>
  </w:num>
  <w:num w:numId="9">
    <w:abstractNumId w:val="12"/>
  </w:num>
  <w:num w:numId="10">
    <w:abstractNumId w:val="13"/>
  </w:num>
  <w:num w:numId="11">
    <w:abstractNumId w:val="14"/>
  </w:num>
  <w:num w:numId="12">
    <w:abstractNumId w:val="6"/>
  </w:num>
  <w:num w:numId="13">
    <w:abstractNumId w:val="5"/>
  </w:num>
  <w:num w:numId="14">
    <w:abstractNumId w:val="2"/>
  </w:num>
  <w:num w:numId="15">
    <w:abstractNumId w:val="7"/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2B"/>
    <w:rsid w:val="000174B3"/>
    <w:rsid w:val="00023697"/>
    <w:rsid w:val="000359E8"/>
    <w:rsid w:val="00035C56"/>
    <w:rsid w:val="00065B58"/>
    <w:rsid w:val="000731C9"/>
    <w:rsid w:val="00077761"/>
    <w:rsid w:val="000C70CF"/>
    <w:rsid w:val="000C7727"/>
    <w:rsid w:val="000D093E"/>
    <w:rsid w:val="000D7271"/>
    <w:rsid w:val="000E62AB"/>
    <w:rsid w:val="000E66F4"/>
    <w:rsid w:val="000E7923"/>
    <w:rsid w:val="001132BA"/>
    <w:rsid w:val="0011393E"/>
    <w:rsid w:val="0016392A"/>
    <w:rsid w:val="00167697"/>
    <w:rsid w:val="00170AD6"/>
    <w:rsid w:val="001738F6"/>
    <w:rsid w:val="001930FE"/>
    <w:rsid w:val="001A1993"/>
    <w:rsid w:val="001B4305"/>
    <w:rsid w:val="001D0A65"/>
    <w:rsid w:val="001E12F0"/>
    <w:rsid w:val="001F3DE5"/>
    <w:rsid w:val="00224D18"/>
    <w:rsid w:val="002335A8"/>
    <w:rsid w:val="002414DF"/>
    <w:rsid w:val="002433B9"/>
    <w:rsid w:val="002525FD"/>
    <w:rsid w:val="00294021"/>
    <w:rsid w:val="0029714B"/>
    <w:rsid w:val="002A4493"/>
    <w:rsid w:val="002B2416"/>
    <w:rsid w:val="002C3C6B"/>
    <w:rsid w:val="002C5578"/>
    <w:rsid w:val="002E62CC"/>
    <w:rsid w:val="002F1A3C"/>
    <w:rsid w:val="002F773A"/>
    <w:rsid w:val="00300211"/>
    <w:rsid w:val="003445E3"/>
    <w:rsid w:val="00347C4A"/>
    <w:rsid w:val="00364B43"/>
    <w:rsid w:val="00367876"/>
    <w:rsid w:val="0037159D"/>
    <w:rsid w:val="00382E1F"/>
    <w:rsid w:val="003832A5"/>
    <w:rsid w:val="00384981"/>
    <w:rsid w:val="00391B0C"/>
    <w:rsid w:val="003A2BA0"/>
    <w:rsid w:val="003E2FDA"/>
    <w:rsid w:val="003E3BAC"/>
    <w:rsid w:val="00410567"/>
    <w:rsid w:val="00423704"/>
    <w:rsid w:val="004554E1"/>
    <w:rsid w:val="00475F9D"/>
    <w:rsid w:val="004972CD"/>
    <w:rsid w:val="004A493C"/>
    <w:rsid w:val="004B74AE"/>
    <w:rsid w:val="004D1912"/>
    <w:rsid w:val="004F327C"/>
    <w:rsid w:val="00503A16"/>
    <w:rsid w:val="00526905"/>
    <w:rsid w:val="005379DB"/>
    <w:rsid w:val="0055141B"/>
    <w:rsid w:val="0057484A"/>
    <w:rsid w:val="00584CD0"/>
    <w:rsid w:val="005A224D"/>
    <w:rsid w:val="005C19FF"/>
    <w:rsid w:val="00604815"/>
    <w:rsid w:val="006059E2"/>
    <w:rsid w:val="00613C93"/>
    <w:rsid w:val="00616B64"/>
    <w:rsid w:val="00623930"/>
    <w:rsid w:val="00625F47"/>
    <w:rsid w:val="006379F3"/>
    <w:rsid w:val="00647823"/>
    <w:rsid w:val="00695481"/>
    <w:rsid w:val="006B3428"/>
    <w:rsid w:val="006B3588"/>
    <w:rsid w:val="006C4B9A"/>
    <w:rsid w:val="006C5774"/>
    <w:rsid w:val="00711EE6"/>
    <w:rsid w:val="007130AA"/>
    <w:rsid w:val="0073127E"/>
    <w:rsid w:val="00744DFE"/>
    <w:rsid w:val="007471E2"/>
    <w:rsid w:val="00753C12"/>
    <w:rsid w:val="00766AAF"/>
    <w:rsid w:val="007828F6"/>
    <w:rsid w:val="00783026"/>
    <w:rsid w:val="007E04F6"/>
    <w:rsid w:val="007E1160"/>
    <w:rsid w:val="007E5EB7"/>
    <w:rsid w:val="00804D0A"/>
    <w:rsid w:val="00813067"/>
    <w:rsid w:val="00815D33"/>
    <w:rsid w:val="0083294B"/>
    <w:rsid w:val="00845750"/>
    <w:rsid w:val="008506C0"/>
    <w:rsid w:val="00862D3F"/>
    <w:rsid w:val="0087014F"/>
    <w:rsid w:val="0088799C"/>
    <w:rsid w:val="008C0416"/>
    <w:rsid w:val="008C7294"/>
    <w:rsid w:val="008E395B"/>
    <w:rsid w:val="008F32B6"/>
    <w:rsid w:val="008F6217"/>
    <w:rsid w:val="00903E9D"/>
    <w:rsid w:val="00905FC9"/>
    <w:rsid w:val="009305C1"/>
    <w:rsid w:val="009307E1"/>
    <w:rsid w:val="009356FF"/>
    <w:rsid w:val="00951742"/>
    <w:rsid w:val="009668B0"/>
    <w:rsid w:val="00996F9B"/>
    <w:rsid w:val="009A6D30"/>
    <w:rsid w:val="009B6DED"/>
    <w:rsid w:val="009D3B4C"/>
    <w:rsid w:val="009D560F"/>
    <w:rsid w:val="00A251DF"/>
    <w:rsid w:val="00A92AEA"/>
    <w:rsid w:val="00A9467C"/>
    <w:rsid w:val="00AA5B00"/>
    <w:rsid w:val="00AC15F7"/>
    <w:rsid w:val="00AC2172"/>
    <w:rsid w:val="00AD20C6"/>
    <w:rsid w:val="00AF34F5"/>
    <w:rsid w:val="00B03DCC"/>
    <w:rsid w:val="00B04236"/>
    <w:rsid w:val="00B30955"/>
    <w:rsid w:val="00B47D95"/>
    <w:rsid w:val="00B72460"/>
    <w:rsid w:val="00B74146"/>
    <w:rsid w:val="00B933CE"/>
    <w:rsid w:val="00BA5311"/>
    <w:rsid w:val="00BB4ADE"/>
    <w:rsid w:val="00BC2B4D"/>
    <w:rsid w:val="00BC5822"/>
    <w:rsid w:val="00BE06A2"/>
    <w:rsid w:val="00BE213B"/>
    <w:rsid w:val="00BF0D0C"/>
    <w:rsid w:val="00C202E0"/>
    <w:rsid w:val="00C3113B"/>
    <w:rsid w:val="00C43118"/>
    <w:rsid w:val="00C531B4"/>
    <w:rsid w:val="00C60716"/>
    <w:rsid w:val="00C648B4"/>
    <w:rsid w:val="00C649FB"/>
    <w:rsid w:val="00C67CDF"/>
    <w:rsid w:val="00C96CE2"/>
    <w:rsid w:val="00CA5A9E"/>
    <w:rsid w:val="00CA7712"/>
    <w:rsid w:val="00CC3EE7"/>
    <w:rsid w:val="00CE00D7"/>
    <w:rsid w:val="00CE6B14"/>
    <w:rsid w:val="00D00CB1"/>
    <w:rsid w:val="00D05229"/>
    <w:rsid w:val="00D073E5"/>
    <w:rsid w:val="00D07F94"/>
    <w:rsid w:val="00D137D5"/>
    <w:rsid w:val="00D21023"/>
    <w:rsid w:val="00D30D5A"/>
    <w:rsid w:val="00D54396"/>
    <w:rsid w:val="00D5586E"/>
    <w:rsid w:val="00D55DD6"/>
    <w:rsid w:val="00D619EB"/>
    <w:rsid w:val="00D635E0"/>
    <w:rsid w:val="00D67AAB"/>
    <w:rsid w:val="00DB7DE2"/>
    <w:rsid w:val="00DC4F82"/>
    <w:rsid w:val="00DD0926"/>
    <w:rsid w:val="00DE2E3E"/>
    <w:rsid w:val="00E40BF8"/>
    <w:rsid w:val="00E61E5D"/>
    <w:rsid w:val="00E6546E"/>
    <w:rsid w:val="00E755C6"/>
    <w:rsid w:val="00E836EA"/>
    <w:rsid w:val="00E903B3"/>
    <w:rsid w:val="00E964A8"/>
    <w:rsid w:val="00EA377A"/>
    <w:rsid w:val="00EA78AD"/>
    <w:rsid w:val="00EB4C70"/>
    <w:rsid w:val="00F01D62"/>
    <w:rsid w:val="00F075AA"/>
    <w:rsid w:val="00F25931"/>
    <w:rsid w:val="00F3412B"/>
    <w:rsid w:val="00F37573"/>
    <w:rsid w:val="00F5357D"/>
    <w:rsid w:val="00F54D82"/>
    <w:rsid w:val="00F9550E"/>
    <w:rsid w:val="00FB670D"/>
    <w:rsid w:val="00FB7682"/>
    <w:rsid w:val="00FC1742"/>
    <w:rsid w:val="00FF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paragraph" w:styleId="Bezmezer">
    <w:name w:val="No Spacing"/>
    <w:uiPriority w:val="1"/>
    <w:qFormat/>
    <w:rsid w:val="008C0416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87014F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87014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paragraph" w:styleId="Bezmezer">
    <w:name w:val="No Spacing"/>
    <w:uiPriority w:val="1"/>
    <w:qFormat/>
    <w:rsid w:val="008C0416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87014F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87014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sk.nkp.cz/visk-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6663</CharactersWithSpaces>
  <SharedDoc>false</SharedDoc>
  <HLinks>
    <vt:vector size="6" baseType="variant">
      <vt:variant>
        <vt:i4>7471126</vt:i4>
      </vt:variant>
      <vt:variant>
        <vt:i4>0</vt:i4>
      </vt:variant>
      <vt:variant>
        <vt:i4>0</vt:i4>
      </vt:variant>
      <vt:variant>
        <vt:i4>5</vt:i4>
      </vt:variant>
      <vt:variant>
        <vt:lpwstr>http://visk.nkp.cz/2013/souhrnna_zprava_VISK5_2013.pdf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4</cp:revision>
  <cp:lastPrinted>2015-02-16T15:34:00Z</cp:lastPrinted>
  <dcterms:created xsi:type="dcterms:W3CDTF">2015-02-17T14:12:00Z</dcterms:created>
  <dcterms:modified xsi:type="dcterms:W3CDTF">2015-02-18T08:06:00Z</dcterms:modified>
</cp:coreProperties>
</file>