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:rsidR="002C2678" w:rsidRDefault="005F490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dne 12. 2. 2015</w:t>
      </w:r>
      <w:r w:rsidR="002C2678">
        <w:rPr>
          <w:bCs/>
          <w:sz w:val="32"/>
          <w:szCs w:val="32"/>
        </w:rPr>
        <w:t>, MK</w:t>
      </w:r>
    </w:p>
    <w:p w:rsidR="002C2678" w:rsidRDefault="002C2678" w:rsidP="002C2678">
      <w:pPr>
        <w:jc w:val="center"/>
        <w:rPr>
          <w:b/>
          <w:sz w:val="28"/>
        </w:rPr>
      </w:pPr>
    </w:p>
    <w:p w:rsidR="005F4908" w:rsidRDefault="002C2678" w:rsidP="005F4908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5F4908">
        <w:rPr>
          <w:bCs/>
          <w:sz w:val="24"/>
        </w:rPr>
        <w:t>doc. PhDr. Dalibor Havel, Ph.D. (FF MU)</w:t>
      </w:r>
      <w:r>
        <w:rPr>
          <w:sz w:val="24"/>
        </w:rPr>
        <w:t>,</w:t>
      </w:r>
      <w:r w:rsidR="00EC1C2B">
        <w:rPr>
          <w:sz w:val="24"/>
        </w:rPr>
        <w:t xml:space="preserve"> Mgr. Rostislav Krušinský (VK Olomouc), </w:t>
      </w:r>
      <w:r>
        <w:rPr>
          <w:sz w:val="24"/>
        </w:rPr>
        <w:t xml:space="preserve">Mgr. </w:t>
      </w:r>
      <w:smartTag w:uri="urn:schemas-microsoft-com:office:smarttags" w:element="PersonName">
        <w:smartTagPr>
          <w:attr w:name="ProductID" w:val="Adolf Knoll"/>
        </w:smartTagPr>
        <w:r>
          <w:rPr>
            <w:sz w:val="24"/>
          </w:rPr>
          <w:t>Adolf Knoll</w:t>
        </w:r>
      </w:smartTag>
      <w:r w:rsidR="00EC1C2B">
        <w:rPr>
          <w:sz w:val="24"/>
        </w:rPr>
        <w:t xml:space="preserve"> (NK ČR)</w:t>
      </w:r>
      <w:r>
        <w:rPr>
          <w:sz w:val="24"/>
        </w:rPr>
        <w:t>, Mgr. Petra Miturová</w:t>
      </w:r>
      <w:r w:rsidR="00EC1C2B">
        <w:rPr>
          <w:sz w:val="24"/>
        </w:rPr>
        <w:t xml:space="preserve"> (MK),</w:t>
      </w:r>
      <w:r w:rsidR="00F1505D">
        <w:rPr>
          <w:sz w:val="24"/>
        </w:rPr>
        <w:t xml:space="preserve"> Kateřina </w:t>
      </w:r>
      <w:proofErr w:type="spellStart"/>
      <w:r w:rsidR="00F1505D">
        <w:rPr>
          <w:sz w:val="24"/>
        </w:rPr>
        <w:t>Opatová</w:t>
      </w:r>
      <w:proofErr w:type="spellEnd"/>
      <w:r w:rsidR="00F1505D">
        <w:rPr>
          <w:sz w:val="24"/>
        </w:rPr>
        <w:t>,</w:t>
      </w:r>
      <w:r w:rsidR="005F4908">
        <w:rPr>
          <w:sz w:val="24"/>
        </w:rPr>
        <w:t xml:space="preserve"> Mgr. Jan Pařez (Strahovská knihovna), Mgr. Jindřich Špinar (JVK České Budějovice), PhDr. Zdeněk Uhlíř (NK ČR), Mgr. Marta Vaculínová, Ph.D. (Knihovna NM), Mgr. Lenka Veselá, Ph.D. (KNAV, </w:t>
      </w:r>
      <w:proofErr w:type="gramStart"/>
      <w:r w:rsidR="005F4908">
        <w:rPr>
          <w:sz w:val="24"/>
        </w:rPr>
        <w:t>v.v.</w:t>
      </w:r>
      <w:proofErr w:type="gramEnd"/>
      <w:r w:rsidR="005F4908">
        <w:rPr>
          <w:sz w:val="24"/>
        </w:rPr>
        <w:t>i.).</w:t>
      </w:r>
    </w:p>
    <w:p w:rsidR="00C4517A" w:rsidRDefault="005F4908" w:rsidP="002C2678">
      <w:pPr>
        <w:jc w:val="both"/>
        <w:rPr>
          <w:sz w:val="24"/>
        </w:rPr>
      </w:pPr>
      <w:r w:rsidRPr="005F4908">
        <w:rPr>
          <w:b/>
          <w:sz w:val="24"/>
        </w:rPr>
        <w:t>Omluveni:</w:t>
      </w:r>
      <w:r w:rsidR="00F1505D">
        <w:rPr>
          <w:sz w:val="24"/>
        </w:rPr>
        <w:t xml:space="preserve"> Mgr. Radomír </w:t>
      </w:r>
      <w:proofErr w:type="spellStart"/>
      <w:r w:rsidR="00F1505D">
        <w:rPr>
          <w:sz w:val="24"/>
        </w:rPr>
        <w:t>S</w:t>
      </w:r>
      <w:r w:rsidR="00FD6271">
        <w:rPr>
          <w:sz w:val="24"/>
        </w:rPr>
        <w:t>lovik</w:t>
      </w:r>
      <w:proofErr w:type="spellEnd"/>
      <w:r w:rsidR="00FD6271">
        <w:rPr>
          <w:sz w:val="24"/>
        </w:rPr>
        <w:t xml:space="preserve"> (Fakulta restaurování,</w:t>
      </w:r>
      <w:r>
        <w:rPr>
          <w:sz w:val="24"/>
        </w:rPr>
        <w:t xml:space="preserve"> Univerzita Pardubice)</w:t>
      </w:r>
    </w:p>
    <w:p w:rsidR="002C2678" w:rsidRDefault="002C2678" w:rsidP="002C2678">
      <w:pPr>
        <w:pBdr>
          <w:bottom w:val="single" w:sz="8" w:space="1" w:color="000000"/>
        </w:pBdr>
        <w:jc w:val="both"/>
        <w:rPr>
          <w:sz w:val="24"/>
        </w:rPr>
      </w:pPr>
    </w:p>
    <w:p w:rsidR="002C2678" w:rsidRDefault="002C2678" w:rsidP="002C2678">
      <w:pPr>
        <w:jc w:val="both"/>
        <w:rPr>
          <w:sz w:val="24"/>
        </w:rPr>
      </w:pPr>
    </w:p>
    <w:p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2C2678">
        <w:rPr>
          <w:b/>
          <w:sz w:val="24"/>
        </w:rPr>
        <w:t>:</w:t>
      </w:r>
    </w:p>
    <w:p w:rsidR="00805279" w:rsidRDefault="002C2678" w:rsidP="002C2678">
      <w:pPr>
        <w:jc w:val="both"/>
        <w:rPr>
          <w:sz w:val="24"/>
        </w:rPr>
      </w:pPr>
      <w:r>
        <w:rPr>
          <w:sz w:val="24"/>
        </w:rPr>
        <w:t xml:space="preserve">Mgr. Miturová (tajemnice) zahájila </w:t>
      </w:r>
      <w:r w:rsidR="00257844">
        <w:rPr>
          <w:sz w:val="24"/>
        </w:rPr>
        <w:t>jednání a představila nové člen</w:t>
      </w:r>
      <w:r>
        <w:rPr>
          <w:sz w:val="24"/>
        </w:rPr>
        <w:t>y komise</w:t>
      </w:r>
      <w:r w:rsidR="00520052">
        <w:rPr>
          <w:sz w:val="24"/>
        </w:rPr>
        <w:t xml:space="preserve"> </w:t>
      </w:r>
      <w:r w:rsidR="00F93292">
        <w:rPr>
          <w:sz w:val="24"/>
        </w:rPr>
        <w:t>doc. Dr. Havla a Dr. Pařeza</w:t>
      </w:r>
      <w:r w:rsidR="00C06863">
        <w:rPr>
          <w:sz w:val="24"/>
        </w:rPr>
        <w:t xml:space="preserve"> a omluvila nep</w:t>
      </w:r>
      <w:r w:rsidR="00F93292">
        <w:rPr>
          <w:sz w:val="24"/>
        </w:rPr>
        <w:t xml:space="preserve">řítomného Mgr. </w:t>
      </w:r>
      <w:proofErr w:type="spellStart"/>
      <w:r w:rsidR="00F93292">
        <w:rPr>
          <w:sz w:val="24"/>
        </w:rPr>
        <w:t>Slovika</w:t>
      </w:r>
      <w:proofErr w:type="spellEnd"/>
      <w:r w:rsidR="00F93292">
        <w:rPr>
          <w:sz w:val="24"/>
        </w:rPr>
        <w:t>.</w:t>
      </w:r>
    </w:p>
    <w:p w:rsidR="003118D1" w:rsidRDefault="003118D1" w:rsidP="002C2678">
      <w:pPr>
        <w:jc w:val="both"/>
        <w:rPr>
          <w:sz w:val="24"/>
        </w:rPr>
      </w:pPr>
    </w:p>
    <w:p w:rsidR="00C65359" w:rsidRDefault="00C65359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/>
          <w:sz w:val="24"/>
        </w:rPr>
      </w:pPr>
      <w:r>
        <w:rPr>
          <w:b/>
          <w:sz w:val="24"/>
        </w:rPr>
        <w:t>2. Volba předsednictva:</w:t>
      </w:r>
    </w:p>
    <w:p w:rsidR="002C2678" w:rsidRPr="009E6C7E" w:rsidRDefault="00F93292" w:rsidP="002C2678">
      <w:pPr>
        <w:pStyle w:val="Nadpis2"/>
        <w:numPr>
          <w:ilvl w:val="0"/>
          <w:numId w:val="0"/>
        </w:numPr>
        <w:rPr>
          <w:bCs w:val="0"/>
        </w:rPr>
      </w:pPr>
      <w:r>
        <w:rPr>
          <w:bCs w:val="0"/>
        </w:rPr>
        <w:t>Předsedkyní</w:t>
      </w:r>
      <w:r w:rsidR="00024DAA">
        <w:rPr>
          <w:bCs w:val="0"/>
        </w:rPr>
        <w:t xml:space="preserve"> byl</w:t>
      </w:r>
      <w:r>
        <w:rPr>
          <w:bCs w:val="0"/>
        </w:rPr>
        <w:t>a</w:t>
      </w:r>
      <w:r w:rsidR="00024DAA">
        <w:rPr>
          <w:bCs w:val="0"/>
        </w:rPr>
        <w:t xml:space="preserve"> zvolen</w:t>
      </w:r>
      <w:r>
        <w:rPr>
          <w:bCs w:val="0"/>
        </w:rPr>
        <w:t>a</w:t>
      </w:r>
      <w:r w:rsidR="002C2678">
        <w:rPr>
          <w:bCs w:val="0"/>
        </w:rPr>
        <w:t xml:space="preserve"> </w:t>
      </w:r>
      <w:r>
        <w:rPr>
          <w:bCs w:val="0"/>
        </w:rPr>
        <w:t>Dr. Vaculínová</w:t>
      </w:r>
      <w:r w:rsidR="002C2678">
        <w:rPr>
          <w:bCs w:val="0"/>
        </w:rPr>
        <w:t>,</w:t>
      </w:r>
      <w:r w:rsidR="00F45B1C">
        <w:rPr>
          <w:bCs w:val="0"/>
        </w:rPr>
        <w:t xml:space="preserve"> místopředsedou Mgr. Krušinský</w:t>
      </w:r>
      <w:r w:rsidR="002C2678">
        <w:rPr>
          <w:bCs w:val="0"/>
        </w:rPr>
        <w:t xml:space="preserve">. </w:t>
      </w:r>
      <w:r w:rsidR="002C2678">
        <w:t>Jednán</w:t>
      </w:r>
      <w:r w:rsidR="00024DAA">
        <w:t>í dále vedl</w:t>
      </w:r>
      <w:r>
        <w:t>a předsedkyně</w:t>
      </w:r>
      <w:r w:rsidR="00257844">
        <w:t xml:space="preserve"> komise s výj</w:t>
      </w:r>
      <w:r>
        <w:t>imkou projednávání projektu č. 8 (Národní muzeum</w:t>
      </w:r>
      <w:r w:rsidR="00F45B1C">
        <w:t>), kdy</w:t>
      </w:r>
      <w:r w:rsidR="002913D5">
        <w:t xml:space="preserve"> se</w:t>
      </w:r>
      <w:r w:rsidR="00F45B1C">
        <w:t xml:space="preserve"> vedení ujal</w:t>
      </w:r>
      <w:r w:rsidR="00024DAA">
        <w:t xml:space="preserve"> místopředseda</w:t>
      </w:r>
      <w:r w:rsidR="00257844">
        <w:t>.</w:t>
      </w:r>
    </w:p>
    <w:p w:rsidR="003118D1" w:rsidRPr="00026DC7" w:rsidRDefault="003118D1" w:rsidP="002C2678">
      <w:pPr>
        <w:jc w:val="both"/>
        <w:rPr>
          <w:sz w:val="24"/>
        </w:rPr>
      </w:pPr>
    </w:p>
    <w:p w:rsidR="00C65359" w:rsidRPr="00026DC7" w:rsidRDefault="00C65359" w:rsidP="002C2678">
      <w:pPr>
        <w:jc w:val="both"/>
        <w:rPr>
          <w:sz w:val="24"/>
        </w:rPr>
      </w:pPr>
    </w:p>
    <w:p w:rsidR="00421D2F" w:rsidRPr="00E27169" w:rsidRDefault="00421D2F" w:rsidP="00421D2F">
      <w:pPr>
        <w:jc w:val="both"/>
        <w:rPr>
          <w:b/>
          <w:sz w:val="24"/>
        </w:rPr>
      </w:pPr>
      <w:r w:rsidRPr="00E27169">
        <w:rPr>
          <w:b/>
          <w:sz w:val="24"/>
        </w:rPr>
        <w:t xml:space="preserve">3. Hodnocení předchozího ročníku podprogramu VISK </w:t>
      </w:r>
      <w:smartTag w:uri="urn:schemas-microsoft-com:office:smarttags" w:element="metricconverter">
        <w:smartTagPr>
          <w:attr w:name="ProductID" w:val="6 a"/>
        </w:smartTagPr>
        <w:r w:rsidRPr="00E27169">
          <w:rPr>
            <w:b/>
            <w:sz w:val="24"/>
          </w:rPr>
          <w:t>6 a</w:t>
        </w:r>
      </w:smartTag>
      <w:r w:rsidR="00B11674">
        <w:rPr>
          <w:b/>
          <w:sz w:val="24"/>
        </w:rPr>
        <w:t xml:space="preserve"> jiné</w:t>
      </w:r>
      <w:r w:rsidRPr="00E27169">
        <w:rPr>
          <w:b/>
          <w:sz w:val="24"/>
        </w:rPr>
        <w:t>:</w:t>
      </w:r>
    </w:p>
    <w:p w:rsidR="00FF2F9D" w:rsidRDefault="00421D2F" w:rsidP="00FF2F9D">
      <w:pPr>
        <w:jc w:val="both"/>
        <w:rPr>
          <w:sz w:val="24"/>
          <w:szCs w:val="24"/>
        </w:rPr>
      </w:pPr>
      <w:r w:rsidRPr="00E27169">
        <w:rPr>
          <w:sz w:val="24"/>
          <w:szCs w:val="24"/>
        </w:rPr>
        <w:t>Odborný garant Mgr. Adolf Knoll zpracova</w:t>
      </w:r>
      <w:r w:rsidR="00F93292">
        <w:rPr>
          <w:sz w:val="24"/>
          <w:szCs w:val="24"/>
        </w:rPr>
        <w:t xml:space="preserve">l přehled výsledků </w:t>
      </w:r>
      <w:r w:rsidR="00A94BD0" w:rsidRPr="00E27169">
        <w:rPr>
          <w:sz w:val="24"/>
          <w:szCs w:val="24"/>
        </w:rPr>
        <w:t xml:space="preserve">podprogramu VISK 6 za rok </w:t>
      </w:r>
      <w:r w:rsidR="00FF2F9D">
        <w:rPr>
          <w:sz w:val="24"/>
          <w:szCs w:val="24"/>
        </w:rPr>
        <w:t xml:space="preserve">2014 </w:t>
      </w:r>
      <w:r w:rsidR="001D2C60" w:rsidRPr="00FF2F9D">
        <w:rPr>
          <w:sz w:val="24"/>
          <w:szCs w:val="24"/>
        </w:rPr>
        <w:t>(</w:t>
      </w:r>
      <w:hyperlink r:id="rId6" w:history="1">
        <w:r w:rsidR="001D2C60" w:rsidRPr="00FF2F9D">
          <w:rPr>
            <w:rStyle w:val="Hypertextovodkaz"/>
            <w:sz w:val="24"/>
            <w:szCs w:val="24"/>
          </w:rPr>
          <w:t>http://visk.nkp.cz/VISK6.htm</w:t>
        </w:r>
      </w:hyperlink>
      <w:r w:rsidR="001D2C60">
        <w:rPr>
          <w:sz w:val="24"/>
          <w:szCs w:val="24"/>
        </w:rPr>
        <w:t>)</w:t>
      </w:r>
      <w:r w:rsidR="00FF2F9D">
        <w:rPr>
          <w:sz w:val="24"/>
          <w:szCs w:val="24"/>
        </w:rPr>
        <w:t>. Celkem bylo digitalizováno 261 dokumentů (78.889</w:t>
      </w:r>
      <w:r w:rsidR="001D2C60">
        <w:rPr>
          <w:sz w:val="24"/>
          <w:szCs w:val="24"/>
        </w:rPr>
        <w:t xml:space="preserve"> stran</w:t>
      </w:r>
      <w:r w:rsidR="00FF2F9D" w:rsidRPr="00780D90">
        <w:rPr>
          <w:sz w:val="24"/>
          <w:szCs w:val="24"/>
        </w:rPr>
        <w:t>).</w:t>
      </w:r>
      <w:r w:rsidR="00130A7F">
        <w:rPr>
          <w:sz w:val="24"/>
          <w:szCs w:val="24"/>
        </w:rPr>
        <w:t xml:space="preserve"> Kromě toho byly </w:t>
      </w:r>
      <w:r w:rsidR="00083CFC">
        <w:rPr>
          <w:sz w:val="24"/>
          <w:szCs w:val="24"/>
        </w:rPr>
        <w:t>realizovány 3 projekty zaměřené na restaurování a ochranu historických fondů.</w:t>
      </w:r>
      <w:r w:rsidR="00EC77E2">
        <w:rPr>
          <w:sz w:val="24"/>
          <w:szCs w:val="24"/>
        </w:rPr>
        <w:t xml:space="preserve"> Již čtvrtým</w:t>
      </w:r>
      <w:bookmarkStart w:id="0" w:name="_GoBack"/>
      <w:bookmarkEnd w:id="0"/>
      <w:r w:rsidR="00083CFC">
        <w:rPr>
          <w:sz w:val="24"/>
          <w:szCs w:val="24"/>
        </w:rPr>
        <w:t xml:space="preserve"> rokem pokračoval</w:t>
      </w:r>
      <w:r w:rsidR="00FF2F9D">
        <w:rPr>
          <w:sz w:val="24"/>
          <w:szCs w:val="24"/>
        </w:rPr>
        <w:t xml:space="preserve"> </w:t>
      </w:r>
      <w:r w:rsidR="00083CFC">
        <w:rPr>
          <w:sz w:val="24"/>
          <w:szCs w:val="24"/>
        </w:rPr>
        <w:t xml:space="preserve">unikátní </w:t>
      </w:r>
      <w:r w:rsidR="00FF2F9D">
        <w:rPr>
          <w:sz w:val="24"/>
          <w:szCs w:val="24"/>
        </w:rPr>
        <w:t>projekt hromadné digitalizace historických a vzácných dokumentů Národní knihovny ČR ve spolupráci se společností Google</w:t>
      </w:r>
      <w:r w:rsidR="00130A7F">
        <w:rPr>
          <w:sz w:val="24"/>
          <w:szCs w:val="24"/>
        </w:rPr>
        <w:t xml:space="preserve">. V rámci přípravy </w:t>
      </w:r>
      <w:r w:rsidR="00083CFC">
        <w:rPr>
          <w:sz w:val="24"/>
          <w:szCs w:val="24"/>
        </w:rPr>
        <w:t>pro digitalizaci bylo vyhotoveno 24.977 záznamů historických fondů a 4.689 záznamů dokumentů z fondu Slovanské knihovny</w:t>
      </w:r>
      <w:r w:rsidR="001D2C60">
        <w:rPr>
          <w:sz w:val="24"/>
          <w:szCs w:val="24"/>
        </w:rPr>
        <w:t xml:space="preserve"> NK ČR</w:t>
      </w:r>
      <w:r w:rsidR="00083CFC">
        <w:rPr>
          <w:sz w:val="24"/>
          <w:szCs w:val="24"/>
        </w:rPr>
        <w:t xml:space="preserve">. Restaurátoři prohlédli celkem 53.907 dokumentů. V roce 2014 společnost Google zahájila hromadnou digitalizaci – digitalizováno bylo 39 083 knih, které jsou přístupné v digitální knihovně Google </w:t>
      </w:r>
      <w:proofErr w:type="spellStart"/>
      <w:r w:rsidR="00083CFC">
        <w:rPr>
          <w:sz w:val="24"/>
          <w:szCs w:val="24"/>
        </w:rPr>
        <w:t>Books</w:t>
      </w:r>
      <w:proofErr w:type="spellEnd"/>
      <w:r w:rsidR="00083CFC">
        <w:rPr>
          <w:sz w:val="24"/>
          <w:szCs w:val="24"/>
        </w:rPr>
        <w:t xml:space="preserve"> a prostřednictvím odkazu z katalogu starých tisků a k</w:t>
      </w:r>
      <w:r w:rsidR="001D2C60">
        <w:rPr>
          <w:sz w:val="24"/>
          <w:szCs w:val="24"/>
        </w:rPr>
        <w:t>atalogu Slovanské knihovny</w:t>
      </w:r>
      <w:r w:rsidR="00083CFC">
        <w:rPr>
          <w:sz w:val="24"/>
          <w:szCs w:val="24"/>
        </w:rPr>
        <w:t>.</w:t>
      </w:r>
    </w:p>
    <w:p w:rsidR="00B11674" w:rsidRDefault="00B11674" w:rsidP="00B1167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Mgr. Mitu</w:t>
      </w:r>
      <w:r w:rsidR="00331308">
        <w:rPr>
          <w:iCs/>
          <w:sz w:val="24"/>
          <w:szCs w:val="24"/>
        </w:rPr>
        <w:t>rov</w:t>
      </w:r>
      <w:r w:rsidR="00130A7F">
        <w:rPr>
          <w:iCs/>
          <w:sz w:val="24"/>
          <w:szCs w:val="24"/>
        </w:rPr>
        <w:t>á informovala o tom</w:t>
      </w:r>
      <w:r w:rsidR="00331308">
        <w:rPr>
          <w:iCs/>
          <w:sz w:val="24"/>
          <w:szCs w:val="24"/>
        </w:rPr>
        <w:t xml:space="preserve">, že v roce </w:t>
      </w:r>
      <w:r w:rsidR="000305D5">
        <w:rPr>
          <w:iCs/>
          <w:sz w:val="24"/>
          <w:szCs w:val="24"/>
        </w:rPr>
        <w:t>2014</w:t>
      </w:r>
      <w:r>
        <w:rPr>
          <w:iCs/>
          <w:sz w:val="24"/>
          <w:szCs w:val="24"/>
        </w:rPr>
        <w:t xml:space="preserve"> provedlo Ministerstvo kultury veřejnosprávní finanční kontrolu dotace VISK 6 poskytnuté na rok </w:t>
      </w:r>
      <w:r w:rsidR="00130A7F">
        <w:rPr>
          <w:iCs/>
          <w:sz w:val="24"/>
          <w:szCs w:val="24"/>
        </w:rPr>
        <w:t xml:space="preserve">2014 ve výši 75 000 Kč </w:t>
      </w:r>
      <w:r>
        <w:rPr>
          <w:iCs/>
          <w:sz w:val="24"/>
          <w:szCs w:val="24"/>
        </w:rPr>
        <w:t>Univerzitě Karlově v Praze na projekt restaurování fondu Slovanského semináře FF UK. Při této kontrole nebyly zjištěny nedostatky.</w:t>
      </w:r>
    </w:p>
    <w:p w:rsidR="008614E9" w:rsidRDefault="008614E9" w:rsidP="00951647">
      <w:pPr>
        <w:jc w:val="both"/>
        <w:rPr>
          <w:sz w:val="24"/>
        </w:rPr>
      </w:pPr>
    </w:p>
    <w:p w:rsidR="008E4BF6" w:rsidRDefault="008E4BF6" w:rsidP="00951647">
      <w:pPr>
        <w:jc w:val="both"/>
        <w:rPr>
          <w:sz w:val="24"/>
        </w:rPr>
      </w:pPr>
    </w:p>
    <w:p w:rsidR="002C2678" w:rsidRPr="006B3CD5" w:rsidRDefault="0058591C" w:rsidP="002C2678">
      <w:pPr>
        <w:jc w:val="both"/>
        <w:rPr>
          <w:b/>
          <w:sz w:val="24"/>
        </w:rPr>
      </w:pPr>
      <w:r w:rsidRPr="006B3CD5">
        <w:rPr>
          <w:b/>
          <w:sz w:val="24"/>
        </w:rPr>
        <w:t>4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:rsidR="002C2678" w:rsidRPr="006B3CD5" w:rsidRDefault="002C2678" w:rsidP="002C2678">
      <w:pPr>
        <w:jc w:val="both"/>
        <w:rPr>
          <w:sz w:val="24"/>
          <w:u w:val="single"/>
        </w:rPr>
      </w:pPr>
    </w:p>
    <w:p w:rsidR="002C2678" w:rsidRPr="006B3CD5" w:rsidRDefault="001D2C60" w:rsidP="002C2678">
      <w:pPr>
        <w:pStyle w:val="Zkladntextodsazen"/>
        <w:spacing w:after="0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Pro rok 2015</w:t>
      </w:r>
      <w:r w:rsidR="00B92E78">
        <w:rPr>
          <w:bCs/>
          <w:sz w:val="24"/>
          <w:szCs w:val="24"/>
          <w:u w:val="single"/>
        </w:rPr>
        <w:t xml:space="preserve"> byly stanoveny tyto zásady</w:t>
      </w:r>
      <w:r w:rsidR="002C2678" w:rsidRPr="006B3CD5">
        <w:rPr>
          <w:bCs/>
          <w:sz w:val="24"/>
          <w:szCs w:val="24"/>
          <w:u w:val="single"/>
        </w:rPr>
        <w:t>:</w:t>
      </w:r>
    </w:p>
    <w:p w:rsidR="002C2678" w:rsidRPr="006B3CD5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57844" w:rsidRPr="006B3CD5">
        <w:rPr>
          <w:sz w:val="24"/>
          <w:szCs w:val="24"/>
        </w:rPr>
        <w:t xml:space="preserve">středověkých, příp. </w:t>
      </w:r>
      <w:r w:rsidR="00181772" w:rsidRPr="006B3CD5">
        <w:rPr>
          <w:sz w:val="24"/>
          <w:szCs w:val="24"/>
        </w:rPr>
        <w:t xml:space="preserve">raně </w:t>
      </w:r>
      <w:r w:rsidR="00257844" w:rsidRPr="006B3CD5">
        <w:rPr>
          <w:sz w:val="24"/>
          <w:szCs w:val="24"/>
        </w:rPr>
        <w:t xml:space="preserve">novodobých </w:t>
      </w:r>
      <w:r w:rsidRPr="006B3CD5">
        <w:rPr>
          <w:sz w:val="24"/>
          <w:szCs w:val="24"/>
        </w:rPr>
        <w:t>rukopisů a unikátních starých ti</w:t>
      </w:r>
      <w:r w:rsidR="00257844" w:rsidRPr="006B3CD5">
        <w:rPr>
          <w:sz w:val="24"/>
          <w:szCs w:val="24"/>
        </w:rPr>
        <w:t>sků</w:t>
      </w:r>
      <w:r w:rsidRPr="006B3CD5">
        <w:rPr>
          <w:sz w:val="24"/>
          <w:szCs w:val="24"/>
        </w:rPr>
        <w:t>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prací souvisejících s hromadnou digitalizací v projektu Google,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ochrany dokumentů před nepříznivými vlivy prostředí</w:t>
      </w:r>
      <w:r w:rsidR="007243F9">
        <w:rPr>
          <w:sz w:val="24"/>
          <w:szCs w:val="24"/>
        </w:rPr>
        <w:t>,</w:t>
      </w:r>
    </w:p>
    <w:p w:rsidR="002C2678" w:rsidRPr="006B3CD5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lastRenderedPageBreak/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:rsidR="002C2678" w:rsidRPr="00E35473" w:rsidRDefault="002C2678" w:rsidP="002C2678">
      <w:pPr>
        <w:jc w:val="both"/>
        <w:rPr>
          <w:sz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>
        <w:rPr>
          <w:sz w:val="24"/>
        </w:rPr>
        <w:t>i podprogramu VIS</w:t>
      </w:r>
      <w:r w:rsidR="00331308">
        <w:rPr>
          <w:sz w:val="24"/>
        </w:rPr>
        <w:t>K 6 na rok 2015</w:t>
      </w:r>
      <w:r w:rsidRPr="00024DC4">
        <w:rPr>
          <w:sz w:val="24"/>
        </w:rPr>
        <w:t>: vhodnost a způsobilost dokumentů k</w:t>
      </w:r>
      <w:r w:rsidR="007243F9">
        <w:rPr>
          <w:sz w:val="24"/>
        </w:rPr>
        <w:t> </w:t>
      </w:r>
      <w:r w:rsidRPr="00024DC4">
        <w:rPr>
          <w:sz w:val="24"/>
        </w:rPr>
        <w:t>digitalizaci</w:t>
      </w:r>
      <w:r w:rsidR="007243F9">
        <w:rPr>
          <w:sz w:val="24"/>
        </w:rPr>
        <w:t xml:space="preserve"> a restaurování</w:t>
      </w:r>
      <w:r w:rsidRPr="00024DC4">
        <w:rPr>
          <w:sz w:val="24"/>
        </w:rPr>
        <w:t xml:space="preserve">, vzácnost fondů, počet požadavků na jejich zpřístupnění, míra ohrožení dokumentů, badatelský význam </w:t>
      </w:r>
      <w:r w:rsidRPr="00E35473">
        <w:rPr>
          <w:sz w:val="24"/>
        </w:rPr>
        <w:t>a stupeň dostupnosti originálu atd.</w:t>
      </w:r>
    </w:p>
    <w:p w:rsidR="00793858" w:rsidRDefault="00793858" w:rsidP="002C2678">
      <w:pP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FF38B9" w:rsidRDefault="00FF38B9" w:rsidP="00FF38B9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5. Zdůvodnění nepřidělení dotace:</w:t>
      </w:r>
    </w:p>
    <w:p w:rsidR="00823058" w:rsidRDefault="00FF38B9" w:rsidP="00FF38B9">
      <w:pPr>
        <w:jc w:val="both"/>
        <w:rPr>
          <w:sz w:val="24"/>
        </w:rPr>
      </w:pPr>
      <w:r>
        <w:rPr>
          <w:sz w:val="24"/>
        </w:rPr>
        <w:t>- projekt č. 4 (ZČM Plzeň) – projekt je zaměřen na digitalizaci tisků 16. století, které</w:t>
      </w:r>
      <w:r w:rsidR="008D39E1">
        <w:rPr>
          <w:sz w:val="24"/>
        </w:rPr>
        <w:t xml:space="preserve"> </w:t>
      </w:r>
      <w:r w:rsidR="008D39E1" w:rsidRPr="008D39E1">
        <w:rPr>
          <w:sz w:val="24"/>
        </w:rPr>
        <w:t>s výjimkou</w:t>
      </w:r>
      <w:r w:rsidR="00823058">
        <w:rPr>
          <w:sz w:val="24"/>
        </w:rPr>
        <w:t xml:space="preserve"> jednoho</w:t>
      </w:r>
      <w:r w:rsidR="008D39E1" w:rsidRPr="008D39E1">
        <w:rPr>
          <w:sz w:val="24"/>
        </w:rPr>
        <w:t xml:space="preserve"> </w:t>
      </w:r>
      <w:r w:rsidR="008D39E1">
        <w:rPr>
          <w:sz w:val="24"/>
        </w:rPr>
        <w:t>dokumentu již byly digitalizovány</w:t>
      </w:r>
      <w:r w:rsidR="00F314C8">
        <w:rPr>
          <w:sz w:val="24"/>
        </w:rPr>
        <w:t xml:space="preserve"> v zahraničí</w:t>
      </w:r>
      <w:r w:rsidR="008D39E1">
        <w:rPr>
          <w:sz w:val="24"/>
        </w:rPr>
        <w:t xml:space="preserve">. Digitalizaci </w:t>
      </w:r>
      <w:r w:rsidR="00823058">
        <w:rPr>
          <w:sz w:val="24"/>
        </w:rPr>
        <w:t>jediného</w:t>
      </w:r>
      <w:r w:rsidR="00130A7F">
        <w:rPr>
          <w:sz w:val="24"/>
        </w:rPr>
        <w:t xml:space="preserve"> unikátního tisků </w:t>
      </w:r>
      <w:r w:rsidR="00823058" w:rsidRPr="008D39E1">
        <w:rPr>
          <w:sz w:val="24"/>
        </w:rPr>
        <w:t>sign. 504 D 008</w:t>
      </w:r>
      <w:r w:rsidR="008D39E1">
        <w:rPr>
          <w:sz w:val="24"/>
        </w:rPr>
        <w:t xml:space="preserve"> </w:t>
      </w:r>
      <w:r w:rsidR="00823058">
        <w:rPr>
          <w:sz w:val="24"/>
        </w:rPr>
        <w:t>nelze dotačně podpořit, neboť přiložená</w:t>
      </w:r>
      <w:r w:rsidR="008D39E1">
        <w:rPr>
          <w:sz w:val="24"/>
        </w:rPr>
        <w:t xml:space="preserve"> </w:t>
      </w:r>
      <w:r w:rsidR="00823058">
        <w:rPr>
          <w:sz w:val="24"/>
        </w:rPr>
        <w:t>tabulka n</w:t>
      </w:r>
      <w:r w:rsidR="00130A7F">
        <w:rPr>
          <w:sz w:val="24"/>
        </w:rPr>
        <w:t xml:space="preserve">eumožňuje </w:t>
      </w:r>
      <w:r w:rsidR="00F314C8">
        <w:rPr>
          <w:sz w:val="24"/>
        </w:rPr>
        <w:t xml:space="preserve">určit </w:t>
      </w:r>
      <w:r w:rsidR="00130A7F">
        <w:rPr>
          <w:sz w:val="24"/>
        </w:rPr>
        <w:t>jednotlivě kalkulaci ceny za</w:t>
      </w:r>
      <w:r w:rsidR="00823058">
        <w:rPr>
          <w:sz w:val="24"/>
        </w:rPr>
        <w:t xml:space="preserve"> digitalizaci.</w:t>
      </w:r>
    </w:p>
    <w:p w:rsidR="00FF38B9" w:rsidRDefault="00FF38B9" w:rsidP="002C2678">
      <w:pPr>
        <w:jc w:val="both"/>
        <w:rPr>
          <w:sz w:val="24"/>
        </w:rPr>
      </w:pPr>
    </w:p>
    <w:p w:rsidR="00FF38B9" w:rsidRDefault="00FF38B9" w:rsidP="002C2678">
      <w:pPr>
        <w:jc w:val="both"/>
        <w:rPr>
          <w:sz w:val="24"/>
        </w:rPr>
      </w:pPr>
    </w:p>
    <w:p w:rsidR="002C2678" w:rsidRDefault="00FF38B9" w:rsidP="002C2678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2C2678">
        <w:rPr>
          <w:b/>
          <w:sz w:val="24"/>
        </w:rPr>
        <w:t>. Zdůvodnění přidělení dotace u žádostí nad 500 tis. Kč:</w:t>
      </w:r>
    </w:p>
    <w:p w:rsidR="00110FBC" w:rsidRDefault="006B3CD5" w:rsidP="002C2678">
      <w:pPr>
        <w:jc w:val="both"/>
        <w:rPr>
          <w:sz w:val="24"/>
        </w:rPr>
      </w:pPr>
      <w:r>
        <w:rPr>
          <w:sz w:val="24"/>
        </w:rPr>
        <w:t>- proje</w:t>
      </w:r>
      <w:r w:rsidR="00331308">
        <w:rPr>
          <w:sz w:val="24"/>
        </w:rPr>
        <w:t>kt č. 9</w:t>
      </w:r>
      <w:r w:rsidR="00110FBC">
        <w:rPr>
          <w:sz w:val="24"/>
        </w:rPr>
        <w:t xml:space="preserve"> (NK</w:t>
      </w:r>
      <w:r w:rsidR="00347D49">
        <w:rPr>
          <w:sz w:val="24"/>
        </w:rPr>
        <w:t xml:space="preserve"> ČR</w:t>
      </w:r>
      <w:r w:rsidR="00523F8A">
        <w:rPr>
          <w:sz w:val="24"/>
        </w:rPr>
        <w:t xml:space="preserve"> - Google</w:t>
      </w:r>
      <w:r w:rsidR="00BB2352">
        <w:rPr>
          <w:sz w:val="24"/>
        </w:rPr>
        <w:t>) – prioritní</w:t>
      </w:r>
      <w:r w:rsidR="00DB1113">
        <w:rPr>
          <w:sz w:val="24"/>
        </w:rPr>
        <w:t xml:space="preserve"> projekt, jediný v rez</w:t>
      </w:r>
      <w:r w:rsidR="00347D49">
        <w:rPr>
          <w:sz w:val="24"/>
        </w:rPr>
        <w:t>ortu Ministerstva kultury realizovaný ve spolupráci se soukromým partnerem (PPP)</w:t>
      </w:r>
      <w:r w:rsidR="00110FBC">
        <w:rPr>
          <w:sz w:val="24"/>
        </w:rPr>
        <w:t>,</w:t>
      </w:r>
      <w:r w:rsidR="00956EB5">
        <w:rPr>
          <w:sz w:val="24"/>
        </w:rPr>
        <w:t xml:space="preserve"> významná </w:t>
      </w:r>
      <w:r w:rsidR="007F7466">
        <w:rPr>
          <w:sz w:val="24"/>
        </w:rPr>
        <w:t xml:space="preserve">digitalizační aktivita, jejímž výsledkem bude </w:t>
      </w:r>
      <w:r w:rsidR="002C120E">
        <w:rPr>
          <w:sz w:val="24"/>
        </w:rPr>
        <w:t xml:space="preserve">cca 200.000 </w:t>
      </w:r>
      <w:r w:rsidR="000E2E94">
        <w:rPr>
          <w:sz w:val="24"/>
        </w:rPr>
        <w:t xml:space="preserve">digitalizovaných </w:t>
      </w:r>
      <w:r>
        <w:rPr>
          <w:sz w:val="24"/>
        </w:rPr>
        <w:t>vzácných</w:t>
      </w:r>
      <w:r w:rsidR="002C120E">
        <w:rPr>
          <w:sz w:val="24"/>
        </w:rPr>
        <w:t xml:space="preserve"> tisků a tisků 19. století</w:t>
      </w:r>
      <w:r w:rsidR="00F6779D">
        <w:rPr>
          <w:sz w:val="24"/>
        </w:rPr>
        <w:t>, zpřístupněných</w:t>
      </w:r>
      <w:r w:rsidR="00F27170">
        <w:rPr>
          <w:sz w:val="24"/>
        </w:rPr>
        <w:t xml:space="preserve"> široké</w:t>
      </w:r>
      <w:r w:rsidR="00331308">
        <w:rPr>
          <w:sz w:val="24"/>
        </w:rPr>
        <w:t xml:space="preserve"> veřejnosti,</w:t>
      </w:r>
    </w:p>
    <w:p w:rsidR="00331308" w:rsidRDefault="00331308" w:rsidP="00331308">
      <w:pPr>
        <w:jc w:val="both"/>
        <w:rPr>
          <w:sz w:val="24"/>
        </w:rPr>
      </w:pPr>
      <w:r>
        <w:rPr>
          <w:sz w:val="24"/>
        </w:rPr>
        <w:t xml:space="preserve">- projekt č. 10 (NK ČR – </w:t>
      </w:r>
      <w:proofErr w:type="spellStart"/>
      <w:r>
        <w:rPr>
          <w:sz w:val="24"/>
        </w:rPr>
        <w:t>hist</w:t>
      </w:r>
      <w:proofErr w:type="spellEnd"/>
      <w:r>
        <w:rPr>
          <w:sz w:val="24"/>
        </w:rPr>
        <w:t>. dokumenty) – jedná se o digitalizaci největší a nejvýznamnější sbírky rukopisů a starých tisků ČR, která je badatelsky velmi žádaná, poskytovaná dotace odpovídá významu rukopisného fondu NK ČR.</w:t>
      </w:r>
    </w:p>
    <w:p w:rsidR="001F0DF0" w:rsidRDefault="001F0DF0" w:rsidP="002C2678">
      <w:pPr>
        <w:jc w:val="both"/>
        <w:rPr>
          <w:sz w:val="24"/>
        </w:rPr>
      </w:pPr>
    </w:p>
    <w:p w:rsidR="001F0DF0" w:rsidRDefault="001F0DF0" w:rsidP="002C2678">
      <w:pPr>
        <w:jc w:val="both"/>
        <w:rPr>
          <w:sz w:val="24"/>
        </w:rPr>
      </w:pPr>
    </w:p>
    <w:p w:rsidR="00973613" w:rsidRPr="002F1A9B" w:rsidRDefault="00FF38B9" w:rsidP="00973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73613" w:rsidRPr="002F1A9B">
        <w:rPr>
          <w:b/>
          <w:sz w:val="24"/>
          <w:szCs w:val="24"/>
        </w:rPr>
        <w:t>. Zdůvodnění výjimky pro poskytnutí dotace z příkazu ministra kultury č. 25/2010, kterým se vydává směrnice pro poskytování neinvestičních a investičních dotací ze státního</w:t>
      </w:r>
      <w:r w:rsidR="00BB2352">
        <w:rPr>
          <w:b/>
          <w:sz w:val="24"/>
          <w:szCs w:val="24"/>
        </w:rPr>
        <w:t xml:space="preserve"> rozpočtu Ministerstvem kultury</w:t>
      </w:r>
      <w:r w:rsidR="00973613" w:rsidRPr="002F1A9B">
        <w:rPr>
          <w:b/>
          <w:sz w:val="24"/>
          <w:szCs w:val="24"/>
        </w:rPr>
        <w:t>:</w:t>
      </w:r>
    </w:p>
    <w:p w:rsidR="00DC561F" w:rsidRDefault="00BB2352" w:rsidP="00973613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4</w:t>
      </w:r>
      <w:r w:rsidR="00973613" w:rsidRPr="002F1A9B">
        <w:rPr>
          <w:sz w:val="24"/>
          <w:szCs w:val="24"/>
        </w:rPr>
        <w:t xml:space="preserve"> (NK ČR</w:t>
      </w:r>
      <w:r w:rsidR="00404FBF" w:rsidRPr="002F1A9B">
        <w:rPr>
          <w:sz w:val="24"/>
          <w:szCs w:val="24"/>
        </w:rPr>
        <w:t xml:space="preserve"> - Google</w:t>
      </w:r>
      <w:r w:rsidR="007562F4">
        <w:rPr>
          <w:sz w:val="24"/>
          <w:szCs w:val="24"/>
        </w:rPr>
        <w:t xml:space="preserve">) – </w:t>
      </w:r>
      <w:r w:rsidR="00BB7505">
        <w:rPr>
          <w:sz w:val="24"/>
          <w:szCs w:val="24"/>
        </w:rPr>
        <w:t>p</w:t>
      </w:r>
      <w:r w:rsidR="00BB7505" w:rsidRPr="002F1A9B">
        <w:rPr>
          <w:sz w:val="24"/>
          <w:szCs w:val="24"/>
        </w:rPr>
        <w:t>rojekt je vázán dohodou o spolupráci Národní knihovny ČR se společností Google</w:t>
      </w:r>
      <w:r w:rsidR="00BB7505">
        <w:rPr>
          <w:sz w:val="24"/>
          <w:szCs w:val="24"/>
        </w:rPr>
        <w:t xml:space="preserve"> </w:t>
      </w:r>
      <w:proofErr w:type="spellStart"/>
      <w:r w:rsidR="00BB7505">
        <w:rPr>
          <w:sz w:val="24"/>
          <w:szCs w:val="24"/>
        </w:rPr>
        <w:t>Ireland</w:t>
      </w:r>
      <w:proofErr w:type="spellEnd"/>
      <w:r w:rsidR="00BB7505">
        <w:rPr>
          <w:sz w:val="24"/>
          <w:szCs w:val="24"/>
        </w:rPr>
        <w:t xml:space="preserve"> Ltd., </w:t>
      </w:r>
      <w:r w:rsidR="00BB7505" w:rsidRPr="002F1A9B">
        <w:rPr>
          <w:sz w:val="24"/>
          <w:szCs w:val="24"/>
        </w:rPr>
        <w:t>jeho realizace</w:t>
      </w:r>
      <w:r w:rsidR="00BB7505">
        <w:rPr>
          <w:sz w:val="24"/>
          <w:szCs w:val="24"/>
        </w:rPr>
        <w:t xml:space="preserve"> je</w:t>
      </w:r>
      <w:r w:rsidR="00BB7505" w:rsidRPr="002F1A9B">
        <w:rPr>
          <w:sz w:val="24"/>
          <w:szCs w:val="24"/>
        </w:rPr>
        <w:t xml:space="preserve"> časově omezena cca do roku 2016</w:t>
      </w:r>
      <w:r w:rsidR="00BB7505">
        <w:rPr>
          <w:sz w:val="24"/>
          <w:szCs w:val="24"/>
        </w:rPr>
        <w:t>. V</w:t>
      </w:r>
      <w:r w:rsidR="007562F4">
        <w:rPr>
          <w:sz w:val="24"/>
          <w:szCs w:val="24"/>
        </w:rPr>
        <w:t> </w:t>
      </w:r>
      <w:r w:rsidR="00973613" w:rsidRPr="002F1A9B">
        <w:rPr>
          <w:sz w:val="24"/>
          <w:szCs w:val="24"/>
        </w:rPr>
        <w:t>letech</w:t>
      </w:r>
      <w:r w:rsidR="007562F4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7562F4">
          <w:rPr>
            <w:sz w:val="24"/>
            <w:szCs w:val="24"/>
          </w:rPr>
          <w:t>2011 a</w:t>
        </w:r>
      </w:smartTag>
      <w:r w:rsidR="007562F4">
        <w:rPr>
          <w:sz w:val="24"/>
          <w:szCs w:val="24"/>
        </w:rPr>
        <w:t xml:space="preserve"> 2012</w:t>
      </w:r>
      <w:r w:rsidR="00973613" w:rsidRPr="002F1A9B">
        <w:rPr>
          <w:sz w:val="24"/>
          <w:szCs w:val="24"/>
        </w:rPr>
        <w:t xml:space="preserve"> patřil do skupiny projektů Národní knihovny ČR, na jejichž realizaci byly převáděny prostředky z programu VISK do provozních prostředků</w:t>
      </w:r>
      <w:r w:rsidR="00BB7505">
        <w:rPr>
          <w:sz w:val="24"/>
          <w:szCs w:val="24"/>
        </w:rPr>
        <w:t xml:space="preserve"> NK ČR. Od roku 2013 byl projekt zařazen k hodnocení mezi ostatní projekty do podprogramu VISK 6.</w:t>
      </w:r>
      <w:r w:rsidR="00DC561F">
        <w:rPr>
          <w:sz w:val="24"/>
          <w:szCs w:val="24"/>
        </w:rPr>
        <w:t xml:space="preserve"> Projektem je plněna Státn</w:t>
      </w:r>
      <w:r w:rsidR="00130A7F">
        <w:rPr>
          <w:sz w:val="24"/>
          <w:szCs w:val="24"/>
        </w:rPr>
        <w:t>í kulturní politika ČR</w:t>
      </w:r>
      <w:r w:rsidR="00DC561F">
        <w:rPr>
          <w:sz w:val="24"/>
          <w:szCs w:val="24"/>
        </w:rPr>
        <w:t xml:space="preserve">, jejímž jedním </w:t>
      </w:r>
      <w:r w:rsidR="007243F9">
        <w:rPr>
          <w:sz w:val="24"/>
          <w:szCs w:val="24"/>
        </w:rPr>
        <w:t>z opatření</w:t>
      </w:r>
      <w:r w:rsidR="00DC561F">
        <w:rPr>
          <w:sz w:val="24"/>
          <w:szCs w:val="24"/>
        </w:rPr>
        <w:t xml:space="preserve"> je aplikace metody Public </w:t>
      </w:r>
      <w:proofErr w:type="spellStart"/>
      <w:r w:rsidR="00DC561F">
        <w:rPr>
          <w:sz w:val="24"/>
          <w:szCs w:val="24"/>
        </w:rPr>
        <w:t>Private</w:t>
      </w:r>
      <w:proofErr w:type="spellEnd"/>
      <w:r w:rsidR="00DC561F">
        <w:rPr>
          <w:sz w:val="24"/>
          <w:szCs w:val="24"/>
        </w:rPr>
        <w:t xml:space="preserve"> </w:t>
      </w:r>
      <w:proofErr w:type="spellStart"/>
      <w:r w:rsidR="00DC561F">
        <w:rPr>
          <w:sz w:val="24"/>
          <w:szCs w:val="24"/>
        </w:rPr>
        <w:t>Partnership</w:t>
      </w:r>
      <w:proofErr w:type="spellEnd"/>
      <w:r w:rsidR="00DC561F">
        <w:rPr>
          <w:sz w:val="24"/>
          <w:szCs w:val="24"/>
        </w:rPr>
        <w:t xml:space="preserve"> (PPP) v oblasti kultury. Projekt Google je jediným realizovaným příkladem tohoto modelu financování.</w:t>
      </w:r>
    </w:p>
    <w:p w:rsidR="00973613" w:rsidRPr="002F1A9B" w:rsidRDefault="00B77E08" w:rsidP="00973613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B2352">
        <w:rPr>
          <w:sz w:val="24"/>
          <w:szCs w:val="24"/>
        </w:rPr>
        <w:t>zhledem k</w:t>
      </w:r>
      <w:r w:rsidR="00DC561F">
        <w:rPr>
          <w:sz w:val="24"/>
          <w:szCs w:val="24"/>
        </w:rPr>
        <w:t> </w:t>
      </w:r>
      <w:r w:rsidR="00BB2352">
        <w:rPr>
          <w:sz w:val="24"/>
          <w:szCs w:val="24"/>
        </w:rPr>
        <w:t>výjimečnosti</w:t>
      </w:r>
      <w:r w:rsidR="00DC561F">
        <w:rPr>
          <w:sz w:val="24"/>
          <w:szCs w:val="24"/>
        </w:rPr>
        <w:t xml:space="preserve"> projektu</w:t>
      </w:r>
      <w:r w:rsidR="00A01941">
        <w:rPr>
          <w:sz w:val="24"/>
          <w:szCs w:val="24"/>
        </w:rPr>
        <w:t xml:space="preserve"> jsou po celou dobu</w:t>
      </w:r>
      <w:r w:rsidR="00BB7505">
        <w:rPr>
          <w:sz w:val="24"/>
          <w:szCs w:val="24"/>
        </w:rPr>
        <w:t xml:space="preserve"> realizace </w:t>
      </w:r>
      <w:r>
        <w:rPr>
          <w:sz w:val="24"/>
          <w:szCs w:val="24"/>
        </w:rPr>
        <w:t>náklady</w:t>
      </w:r>
      <w:r w:rsidR="00BB7505">
        <w:rPr>
          <w:sz w:val="24"/>
          <w:szCs w:val="24"/>
        </w:rPr>
        <w:t xml:space="preserve"> </w:t>
      </w:r>
      <w:r w:rsidR="00973613" w:rsidRPr="002F1A9B">
        <w:rPr>
          <w:sz w:val="24"/>
          <w:szCs w:val="24"/>
        </w:rPr>
        <w:t xml:space="preserve">hrazeny ve 100% výši </w:t>
      </w:r>
      <w:r w:rsidR="004F6769">
        <w:rPr>
          <w:sz w:val="24"/>
          <w:szCs w:val="24"/>
        </w:rPr>
        <w:t>z</w:t>
      </w:r>
      <w:r w:rsidR="00973613" w:rsidRPr="002F1A9B">
        <w:rPr>
          <w:sz w:val="24"/>
          <w:szCs w:val="24"/>
        </w:rPr>
        <w:t>e státního rozp</w:t>
      </w:r>
      <w:r w:rsidR="002F1A9B" w:rsidRPr="002F1A9B">
        <w:rPr>
          <w:sz w:val="24"/>
          <w:szCs w:val="24"/>
        </w:rPr>
        <w:t>očtu.</w:t>
      </w:r>
      <w:r w:rsidR="00BB7505">
        <w:rPr>
          <w:sz w:val="24"/>
          <w:szCs w:val="24"/>
        </w:rPr>
        <w:t xml:space="preserve"> </w:t>
      </w:r>
      <w:r w:rsidR="007562F4">
        <w:rPr>
          <w:sz w:val="24"/>
          <w:szCs w:val="24"/>
        </w:rPr>
        <w:t>Digitalizované historické a vzácné dokumenty z fondu Národní knihovny ČR</w:t>
      </w:r>
      <w:r w:rsidR="002F1A9B" w:rsidRPr="002F1A9B">
        <w:rPr>
          <w:sz w:val="24"/>
          <w:szCs w:val="24"/>
        </w:rPr>
        <w:t xml:space="preserve"> bu</w:t>
      </w:r>
      <w:r w:rsidR="00856379">
        <w:rPr>
          <w:sz w:val="24"/>
          <w:szCs w:val="24"/>
        </w:rPr>
        <w:t>dou</w:t>
      </w:r>
      <w:r w:rsidR="007562F4">
        <w:rPr>
          <w:sz w:val="24"/>
          <w:szCs w:val="24"/>
        </w:rPr>
        <w:t xml:space="preserve"> </w:t>
      </w:r>
      <w:r w:rsidR="002F1A9B" w:rsidRPr="002F1A9B">
        <w:rPr>
          <w:sz w:val="24"/>
          <w:szCs w:val="24"/>
        </w:rPr>
        <w:t>dostupné</w:t>
      </w:r>
      <w:r w:rsidR="007562F4">
        <w:rPr>
          <w:sz w:val="24"/>
          <w:szCs w:val="24"/>
        </w:rPr>
        <w:t xml:space="preserve"> široké </w:t>
      </w:r>
      <w:r w:rsidR="007562F4" w:rsidRPr="00A556F5">
        <w:rPr>
          <w:sz w:val="24"/>
          <w:szCs w:val="24"/>
        </w:rPr>
        <w:t>veřejnosti</w:t>
      </w:r>
      <w:r w:rsidR="002F1A9B" w:rsidRPr="00A556F5">
        <w:rPr>
          <w:sz w:val="24"/>
          <w:szCs w:val="24"/>
        </w:rPr>
        <w:t xml:space="preserve"> pr</w:t>
      </w:r>
      <w:r w:rsidR="00A556F5" w:rsidRPr="00A556F5">
        <w:rPr>
          <w:sz w:val="24"/>
          <w:szCs w:val="24"/>
        </w:rPr>
        <w:t xml:space="preserve">ostřednictvím Google </w:t>
      </w:r>
      <w:proofErr w:type="spellStart"/>
      <w:r w:rsidR="00856379">
        <w:rPr>
          <w:sz w:val="24"/>
          <w:szCs w:val="24"/>
        </w:rPr>
        <w:t>B</w:t>
      </w:r>
      <w:r w:rsidR="004F6769">
        <w:rPr>
          <w:sz w:val="24"/>
          <w:szCs w:val="24"/>
        </w:rPr>
        <w:t>ooks</w:t>
      </w:r>
      <w:proofErr w:type="spellEnd"/>
      <w:r w:rsidR="004F6769">
        <w:rPr>
          <w:sz w:val="24"/>
          <w:szCs w:val="24"/>
        </w:rPr>
        <w:t xml:space="preserve"> a d</w:t>
      </w:r>
      <w:r w:rsidR="002F1A9B" w:rsidRPr="00A556F5">
        <w:rPr>
          <w:sz w:val="24"/>
          <w:szCs w:val="24"/>
        </w:rPr>
        <w:t>igitální</w:t>
      </w:r>
      <w:r w:rsidR="00A556F5" w:rsidRPr="00A556F5">
        <w:rPr>
          <w:sz w:val="24"/>
          <w:szCs w:val="24"/>
        </w:rPr>
        <w:t>ch</w:t>
      </w:r>
      <w:r w:rsidR="002F1A9B" w:rsidRPr="00A556F5">
        <w:rPr>
          <w:sz w:val="24"/>
          <w:szCs w:val="24"/>
        </w:rPr>
        <w:t xml:space="preserve"> knihov</w:t>
      </w:r>
      <w:r w:rsidR="00A556F5" w:rsidRPr="00A556F5">
        <w:rPr>
          <w:sz w:val="24"/>
          <w:szCs w:val="24"/>
        </w:rPr>
        <w:t xml:space="preserve">en Kramerius a </w:t>
      </w:r>
      <w:proofErr w:type="spellStart"/>
      <w:r w:rsidR="00A556F5" w:rsidRPr="00A556F5">
        <w:rPr>
          <w:sz w:val="24"/>
          <w:szCs w:val="24"/>
        </w:rPr>
        <w:t>Manuscriptorium</w:t>
      </w:r>
      <w:proofErr w:type="spellEnd"/>
      <w:r w:rsidR="00130A7F">
        <w:rPr>
          <w:sz w:val="24"/>
          <w:szCs w:val="24"/>
        </w:rPr>
        <w:t xml:space="preserve"> a prostřednictvím odkazů v katalozích NK ČR</w:t>
      </w:r>
      <w:r w:rsidR="007562F4" w:rsidRPr="00A556F5">
        <w:rPr>
          <w:sz w:val="24"/>
          <w:szCs w:val="24"/>
        </w:rPr>
        <w:t>.</w:t>
      </w:r>
      <w:r w:rsidR="00DC561F">
        <w:rPr>
          <w:sz w:val="24"/>
          <w:szCs w:val="24"/>
        </w:rPr>
        <w:t xml:space="preserve"> </w:t>
      </w:r>
      <w:r w:rsidR="00973613" w:rsidRPr="00A556F5">
        <w:rPr>
          <w:sz w:val="24"/>
          <w:szCs w:val="24"/>
        </w:rPr>
        <w:t>Národní knihovna ČR proto žádá o udělení výjimky z čl. II odst. 4) příkazu ministra kultury č. 25/2010 a o poskytnutí dotace ve výši 100% plánovaných celkových nákladů projektu</w:t>
      </w:r>
      <w:r w:rsidR="00856379">
        <w:rPr>
          <w:sz w:val="24"/>
          <w:szCs w:val="24"/>
        </w:rPr>
        <w:t xml:space="preserve"> také v roce 2015</w:t>
      </w:r>
      <w:r w:rsidR="00973613" w:rsidRPr="00A556F5">
        <w:rPr>
          <w:sz w:val="24"/>
          <w:szCs w:val="24"/>
        </w:rPr>
        <w:t xml:space="preserve"> (resp. o zacho</w:t>
      </w:r>
      <w:r w:rsidR="00DC561F">
        <w:rPr>
          <w:sz w:val="24"/>
          <w:szCs w:val="24"/>
        </w:rPr>
        <w:t xml:space="preserve">vání způsobu financování </w:t>
      </w:r>
      <w:r w:rsidR="00973613" w:rsidRPr="002F1A9B">
        <w:rPr>
          <w:sz w:val="24"/>
          <w:szCs w:val="24"/>
        </w:rPr>
        <w:t>projektu jako v</w:t>
      </w:r>
      <w:r w:rsidR="0032479A">
        <w:rPr>
          <w:sz w:val="24"/>
          <w:szCs w:val="24"/>
        </w:rPr>
        <w:t> </w:t>
      </w:r>
      <w:r w:rsidR="00973613" w:rsidRPr="002F1A9B">
        <w:rPr>
          <w:sz w:val="24"/>
          <w:szCs w:val="24"/>
        </w:rPr>
        <w:t>předchozích letech).</w:t>
      </w:r>
      <w:r w:rsidR="00DC561F">
        <w:rPr>
          <w:sz w:val="24"/>
          <w:szCs w:val="24"/>
        </w:rPr>
        <w:t xml:space="preserve"> Odd. literatury a knihoven MK udělení </w:t>
      </w:r>
      <w:r w:rsidR="007243F9">
        <w:rPr>
          <w:sz w:val="24"/>
          <w:szCs w:val="24"/>
        </w:rPr>
        <w:t xml:space="preserve">této </w:t>
      </w:r>
      <w:r w:rsidR="00DC561F">
        <w:rPr>
          <w:sz w:val="24"/>
          <w:szCs w:val="24"/>
        </w:rPr>
        <w:t>výjimky doporučuje.</w:t>
      </w:r>
    </w:p>
    <w:p w:rsidR="002C2678" w:rsidRDefault="002C2678" w:rsidP="002C2678">
      <w:pP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Pr="00817E26" w:rsidRDefault="00FF38B9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t>8</w:t>
      </w:r>
      <w:r w:rsidR="002C2678" w:rsidRPr="00817E26">
        <w:rPr>
          <w:b/>
          <w:iCs/>
          <w:sz w:val="24"/>
        </w:rPr>
        <w:t xml:space="preserve">. </w:t>
      </w:r>
      <w:r w:rsidR="002C2678" w:rsidRPr="00817E26">
        <w:rPr>
          <w:b/>
          <w:bCs/>
          <w:sz w:val="24"/>
        </w:rPr>
        <w:t>Doporučení ko</w:t>
      </w:r>
      <w:r w:rsidR="002C2678" w:rsidRPr="00817E26">
        <w:rPr>
          <w:b/>
          <w:sz w:val="24"/>
        </w:rPr>
        <w:t>mi</w:t>
      </w:r>
      <w:r w:rsidR="00662541" w:rsidRPr="00817E26">
        <w:rPr>
          <w:b/>
          <w:sz w:val="24"/>
        </w:rPr>
        <w:t>se a podmínky poskytnutí dotace</w:t>
      </w:r>
      <w:r w:rsidR="002C2678" w:rsidRPr="00817E26">
        <w:rPr>
          <w:b/>
          <w:sz w:val="24"/>
        </w:rPr>
        <w:t>:</w:t>
      </w:r>
    </w:p>
    <w:p w:rsidR="00817E26" w:rsidRDefault="00662541" w:rsidP="00662541">
      <w:pPr>
        <w:jc w:val="both"/>
        <w:rPr>
          <w:sz w:val="24"/>
        </w:rPr>
      </w:pPr>
      <w:r w:rsidRPr="00817E26">
        <w:rPr>
          <w:sz w:val="24"/>
        </w:rPr>
        <w:t xml:space="preserve">- </w:t>
      </w:r>
      <w:r w:rsidR="00817E26" w:rsidRPr="00817E26">
        <w:rPr>
          <w:sz w:val="24"/>
        </w:rPr>
        <w:t xml:space="preserve">projekt č. 5 (Městské muzeum a galerie Polička): dotace je poskytována na restaurování dokumentů sign. K 609, K 269 a K 256 a na digitalizaci dokumentu sign. </w:t>
      </w:r>
      <w:proofErr w:type="gramStart"/>
      <w:r w:rsidR="00817E26" w:rsidRPr="00817E26">
        <w:rPr>
          <w:sz w:val="24"/>
        </w:rPr>
        <w:t>K</w:t>
      </w:r>
      <w:r w:rsidR="00880417">
        <w:rPr>
          <w:sz w:val="24"/>
        </w:rPr>
        <w:t> 269</w:t>
      </w:r>
      <w:proofErr w:type="gramEnd"/>
      <w:r w:rsidR="00880417">
        <w:rPr>
          <w:sz w:val="24"/>
        </w:rPr>
        <w:t xml:space="preserve"> (další dva</w:t>
      </w:r>
      <w:r w:rsidR="00817E26" w:rsidRPr="00817E26">
        <w:rPr>
          <w:sz w:val="24"/>
        </w:rPr>
        <w:t xml:space="preserve"> dokumenty</w:t>
      </w:r>
      <w:r w:rsidR="00130A7F">
        <w:rPr>
          <w:sz w:val="24"/>
        </w:rPr>
        <w:t>, na které byla požadována dotace,</w:t>
      </w:r>
      <w:r w:rsidR="00817E26" w:rsidRPr="00817E26">
        <w:rPr>
          <w:sz w:val="24"/>
        </w:rPr>
        <w:t xml:space="preserve"> již </w:t>
      </w:r>
      <w:r w:rsidR="00571E4F">
        <w:rPr>
          <w:sz w:val="24"/>
        </w:rPr>
        <w:t>byly digitalizovány),</w:t>
      </w:r>
    </w:p>
    <w:p w:rsidR="00571E4F" w:rsidRDefault="00571E4F" w:rsidP="00662541">
      <w:pPr>
        <w:jc w:val="both"/>
        <w:rPr>
          <w:sz w:val="24"/>
        </w:rPr>
      </w:pPr>
      <w:r>
        <w:rPr>
          <w:sz w:val="24"/>
        </w:rPr>
        <w:lastRenderedPageBreak/>
        <w:t xml:space="preserve">- projekt č. 10 (NK ČR – </w:t>
      </w:r>
      <w:proofErr w:type="spellStart"/>
      <w:r>
        <w:rPr>
          <w:sz w:val="24"/>
        </w:rPr>
        <w:t>hist</w:t>
      </w:r>
      <w:proofErr w:type="spellEnd"/>
      <w:r>
        <w:rPr>
          <w:sz w:val="24"/>
        </w:rPr>
        <w:t>. dokumenty): dotace byla krácena z důvodu nedostatku finančních prostředků,</w:t>
      </w:r>
    </w:p>
    <w:p w:rsidR="00E81B54" w:rsidRDefault="00571E4F" w:rsidP="00662541">
      <w:pPr>
        <w:jc w:val="both"/>
        <w:rPr>
          <w:sz w:val="24"/>
        </w:rPr>
      </w:pPr>
      <w:r>
        <w:rPr>
          <w:sz w:val="24"/>
        </w:rPr>
        <w:t>- projekty č. 13 (Muzeum Českého ráje) a č. 14 (SČM Liberec) –</w:t>
      </w:r>
      <w:r w:rsidR="00BD1970">
        <w:rPr>
          <w:sz w:val="24"/>
        </w:rPr>
        <w:t xml:space="preserve"> p</w:t>
      </w:r>
      <w:r>
        <w:rPr>
          <w:sz w:val="24"/>
        </w:rPr>
        <w:t>řed</w:t>
      </w:r>
      <w:r w:rsidR="00CF32F8">
        <w:rPr>
          <w:sz w:val="24"/>
        </w:rPr>
        <w:t xml:space="preserve"> provedením restaurátorského zákroku</w:t>
      </w:r>
      <w:r w:rsidR="00130A7F">
        <w:rPr>
          <w:sz w:val="24"/>
        </w:rPr>
        <w:t xml:space="preserve"> je třeba provést</w:t>
      </w:r>
      <w:r w:rsidR="00CF32F8">
        <w:rPr>
          <w:sz w:val="24"/>
        </w:rPr>
        <w:t xml:space="preserve"> </w:t>
      </w:r>
      <w:r w:rsidR="00130A7F">
        <w:rPr>
          <w:sz w:val="24"/>
        </w:rPr>
        <w:t>odebrání a kultivaci</w:t>
      </w:r>
      <w:r w:rsidR="00E81B54">
        <w:rPr>
          <w:sz w:val="24"/>
        </w:rPr>
        <w:t xml:space="preserve"> stěrů, dezi</w:t>
      </w:r>
      <w:r w:rsidR="0077078B">
        <w:rPr>
          <w:sz w:val="24"/>
        </w:rPr>
        <w:t>nfekci</w:t>
      </w:r>
      <w:r w:rsidR="00130A7F">
        <w:rPr>
          <w:sz w:val="24"/>
        </w:rPr>
        <w:t xml:space="preserve"> dokumentů </w:t>
      </w:r>
      <w:r w:rsidR="0077078B">
        <w:rPr>
          <w:sz w:val="24"/>
        </w:rPr>
        <w:t xml:space="preserve">provést </w:t>
      </w:r>
      <w:r w:rsidR="00E81B54">
        <w:rPr>
          <w:sz w:val="24"/>
        </w:rPr>
        <w:t>teprve</w:t>
      </w:r>
      <w:r w:rsidR="00130A7F">
        <w:rPr>
          <w:sz w:val="24"/>
        </w:rPr>
        <w:t xml:space="preserve"> až</w:t>
      </w:r>
      <w:r w:rsidR="00E81B54">
        <w:rPr>
          <w:sz w:val="24"/>
        </w:rPr>
        <w:t xml:space="preserve"> na základě jednoznačného prokázání přítomnosti živých zárodků mikroorganismů,</w:t>
      </w:r>
    </w:p>
    <w:p w:rsidR="00571E4F" w:rsidRDefault="00BD1970" w:rsidP="00662541">
      <w:pPr>
        <w:jc w:val="both"/>
        <w:rPr>
          <w:sz w:val="24"/>
        </w:rPr>
      </w:pPr>
      <w:r>
        <w:rPr>
          <w:sz w:val="24"/>
        </w:rPr>
        <w:t xml:space="preserve">- projekt č. 17 (Král. </w:t>
      </w:r>
      <w:proofErr w:type="gramStart"/>
      <w:r>
        <w:rPr>
          <w:sz w:val="24"/>
        </w:rPr>
        <w:t>kanonie</w:t>
      </w:r>
      <w:proofErr w:type="gramEnd"/>
      <w:r>
        <w:rPr>
          <w:sz w:val="24"/>
        </w:rPr>
        <w:t xml:space="preserve"> premonstrátů) – před provedením restaurátorského zákroku bude provedena analýza koherence kolagenových vláken usně</w:t>
      </w:r>
      <w:r w:rsidR="00FD6271">
        <w:rPr>
          <w:sz w:val="24"/>
        </w:rPr>
        <w:t xml:space="preserve">, o příp. zařazení procesu </w:t>
      </w:r>
      <w:proofErr w:type="spellStart"/>
      <w:r w:rsidR="00FD6271">
        <w:rPr>
          <w:sz w:val="24"/>
        </w:rPr>
        <w:t>tukování</w:t>
      </w:r>
      <w:proofErr w:type="spellEnd"/>
      <w:r w:rsidR="00FD6271">
        <w:rPr>
          <w:sz w:val="24"/>
        </w:rPr>
        <w:t xml:space="preserve"> bude rozhodnuto teprve na základě jejího výsledku.</w:t>
      </w:r>
    </w:p>
    <w:p w:rsidR="008D39E1" w:rsidRPr="00817E26" w:rsidRDefault="008D39E1" w:rsidP="00662541">
      <w:pPr>
        <w:jc w:val="both"/>
        <w:rPr>
          <w:sz w:val="24"/>
        </w:rPr>
      </w:pPr>
    </w:p>
    <w:p w:rsidR="002C2678" w:rsidRDefault="000F4C21" w:rsidP="002C2678">
      <w:pPr>
        <w:jc w:val="both"/>
        <w:rPr>
          <w:sz w:val="24"/>
          <w:u w:val="single"/>
        </w:rPr>
      </w:pPr>
      <w:r>
        <w:rPr>
          <w:sz w:val="24"/>
          <w:u w:val="single"/>
        </w:rPr>
        <w:t>V</w:t>
      </w:r>
      <w:r w:rsidR="002C2678">
        <w:rPr>
          <w:sz w:val="24"/>
          <w:u w:val="single"/>
        </w:rPr>
        <w:t xml:space="preserve"> rozhodnutích o poskytnutí dotace</w:t>
      </w:r>
      <w:r w:rsidR="009577CD">
        <w:rPr>
          <w:sz w:val="24"/>
          <w:u w:val="single"/>
        </w:rPr>
        <w:t xml:space="preserve"> </w:t>
      </w:r>
      <w:r>
        <w:rPr>
          <w:sz w:val="24"/>
          <w:u w:val="single"/>
        </w:rPr>
        <w:t>(</w:t>
      </w:r>
      <w:r w:rsidR="009577CD">
        <w:rPr>
          <w:sz w:val="24"/>
          <w:u w:val="single"/>
        </w:rPr>
        <w:t>s výjimkou</w:t>
      </w:r>
      <w:r w:rsidR="00B92D7C">
        <w:rPr>
          <w:sz w:val="24"/>
          <w:u w:val="single"/>
        </w:rPr>
        <w:t xml:space="preserve"> projektů č. 9 a č. 19</w:t>
      </w:r>
      <w:r>
        <w:rPr>
          <w:sz w:val="24"/>
          <w:u w:val="single"/>
        </w:rPr>
        <w:t>)</w:t>
      </w:r>
      <w:r w:rsidR="00D1138F">
        <w:rPr>
          <w:sz w:val="24"/>
          <w:u w:val="single"/>
        </w:rPr>
        <w:t xml:space="preserve"> bude uvedeno</w:t>
      </w:r>
      <w:r w:rsidR="002C2678">
        <w:rPr>
          <w:sz w:val="24"/>
          <w:u w:val="single"/>
        </w:rPr>
        <w:t>:</w:t>
      </w:r>
    </w:p>
    <w:p w:rsidR="00405D1C" w:rsidRPr="00541FED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i/>
          <w:sz w:val="22"/>
          <w:szCs w:val="22"/>
        </w:rPr>
      </w:pPr>
      <w:r>
        <w:rPr>
          <w:i/>
          <w:iCs/>
          <w:sz w:val="24"/>
          <w:szCs w:val="24"/>
        </w:rPr>
        <w:t>„Při digitalizaci</w:t>
      </w:r>
      <w:r w:rsidR="00130A7F">
        <w:rPr>
          <w:i/>
          <w:iCs/>
          <w:sz w:val="24"/>
          <w:szCs w:val="24"/>
        </w:rPr>
        <w:t xml:space="preserve"> dokumentů</w:t>
      </w:r>
      <w:r>
        <w:rPr>
          <w:i/>
          <w:iCs/>
          <w:sz w:val="24"/>
          <w:szCs w:val="24"/>
        </w:rPr>
        <w:t xml:space="preserve"> se p</w:t>
      </w:r>
      <w:r w:rsidR="002C2678" w:rsidRPr="00060F81">
        <w:rPr>
          <w:i/>
          <w:iCs/>
          <w:sz w:val="24"/>
          <w:szCs w:val="24"/>
        </w:rPr>
        <w:t xml:space="preserve">říjemce dotace </w:t>
      </w:r>
      <w:r w:rsidR="00405D1C" w:rsidRPr="00060F81">
        <w:rPr>
          <w:i/>
          <w:iCs/>
          <w:sz w:val="24"/>
          <w:szCs w:val="24"/>
        </w:rPr>
        <w:t>bude řídit ve vš</w:t>
      </w:r>
      <w:r w:rsidR="00A332ED" w:rsidRPr="00060F81">
        <w:rPr>
          <w:i/>
          <w:iCs/>
          <w:sz w:val="24"/>
          <w:szCs w:val="24"/>
        </w:rPr>
        <w:t>ech bodech povinnostmi</w:t>
      </w:r>
      <w:r w:rsidR="00405D1C" w:rsidRPr="00060F81">
        <w:rPr>
          <w:i/>
          <w:iCs/>
          <w:sz w:val="24"/>
          <w:szCs w:val="24"/>
        </w:rPr>
        <w:t xml:space="preserve"> uvedenými v zadávací</w:t>
      </w:r>
      <w:r w:rsidR="00060F81">
        <w:rPr>
          <w:i/>
          <w:iCs/>
          <w:sz w:val="24"/>
          <w:szCs w:val="24"/>
        </w:rPr>
        <w:t xml:space="preserve"> dokumentaci </w:t>
      </w:r>
      <w:r>
        <w:rPr>
          <w:i/>
          <w:iCs/>
          <w:sz w:val="24"/>
          <w:szCs w:val="24"/>
        </w:rPr>
        <w:t>na rok 2015</w:t>
      </w:r>
      <w:r w:rsidR="00B92314" w:rsidRPr="00060F81">
        <w:rPr>
          <w:i/>
          <w:iCs/>
          <w:sz w:val="24"/>
          <w:szCs w:val="24"/>
        </w:rPr>
        <w:t xml:space="preserve">, zejména </w:t>
      </w:r>
      <w:r w:rsidR="00405D1C" w:rsidRPr="00060F81">
        <w:rPr>
          <w:i/>
          <w:sz w:val="24"/>
          <w:szCs w:val="24"/>
        </w:rPr>
        <w:t xml:space="preserve">standardem nazvaným Definice digitálního dokumentu pro potřeby zpřístupnění a trvalého uložení v podprogramu </w:t>
      </w:r>
      <w:r w:rsidR="00405D1C" w:rsidRPr="00C10A41">
        <w:rPr>
          <w:i/>
          <w:sz w:val="24"/>
          <w:szCs w:val="24"/>
        </w:rPr>
        <w:t>V</w:t>
      </w:r>
      <w:r w:rsidR="00B92314" w:rsidRPr="00C10A41">
        <w:rPr>
          <w:i/>
          <w:sz w:val="24"/>
          <w:szCs w:val="24"/>
        </w:rPr>
        <w:t>ISK6 (</w:t>
      </w:r>
      <w:hyperlink r:id="rId7" w:history="1">
        <w:r w:rsidR="00405D1C" w:rsidRPr="00C10A41">
          <w:rPr>
            <w:rStyle w:val="Hypertextovodkaz"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C10A41">
        <w:rPr>
          <w:i/>
          <w:sz w:val="24"/>
          <w:szCs w:val="24"/>
        </w:rPr>
        <w:t xml:space="preserve">). </w:t>
      </w:r>
      <w:r w:rsidR="00A332ED" w:rsidRPr="00C10A41">
        <w:rPr>
          <w:i/>
          <w:sz w:val="24"/>
          <w:szCs w:val="24"/>
        </w:rPr>
        <w:t>P</w:t>
      </w:r>
      <w:r w:rsidR="00B92314" w:rsidRPr="00C10A41">
        <w:rPr>
          <w:i/>
          <w:sz w:val="24"/>
          <w:szCs w:val="24"/>
        </w:rPr>
        <w:t>řed započetím vlastní realizace projektu</w:t>
      </w:r>
      <w:r w:rsidR="00A332ED" w:rsidRPr="00C10A41">
        <w:rPr>
          <w:i/>
          <w:sz w:val="24"/>
          <w:szCs w:val="24"/>
        </w:rPr>
        <w:t xml:space="preserve"> si </w:t>
      </w:r>
      <w:r w:rsidR="00B92314" w:rsidRPr="00C10A41">
        <w:rPr>
          <w:i/>
          <w:sz w:val="24"/>
          <w:szCs w:val="24"/>
        </w:rPr>
        <w:t>vyžádá</w:t>
      </w:r>
      <w:r w:rsidR="00B92314" w:rsidRPr="00060F81">
        <w:rPr>
          <w:i/>
          <w:sz w:val="24"/>
          <w:szCs w:val="24"/>
        </w:rPr>
        <w:t xml:space="preserve"> a převezme od Národní knihovny ČR </w:t>
      </w:r>
      <w:r w:rsidR="00405D1C" w:rsidRPr="00060F81">
        <w:rPr>
          <w:i/>
          <w:sz w:val="24"/>
          <w:szCs w:val="24"/>
        </w:rPr>
        <w:t>Identifikátor místa uložení či majitele</w:t>
      </w:r>
      <w:r w:rsidR="00B92314" w:rsidRPr="00060F81">
        <w:rPr>
          <w:i/>
          <w:sz w:val="24"/>
          <w:szCs w:val="24"/>
        </w:rPr>
        <w:t xml:space="preserve"> a </w:t>
      </w:r>
      <w:r w:rsidR="00405D1C" w:rsidRPr="00060F81">
        <w:rPr>
          <w:i/>
          <w:sz w:val="24"/>
          <w:szCs w:val="24"/>
        </w:rPr>
        <w:t>1 ks referenční barevné tabulky HEXACHROM včetně příslušných metadat</w:t>
      </w:r>
      <w:r w:rsidR="00B92314" w:rsidRPr="00060F81">
        <w:rPr>
          <w:i/>
          <w:sz w:val="24"/>
          <w:szCs w:val="24"/>
        </w:rPr>
        <w:t xml:space="preserve">. </w:t>
      </w:r>
      <w:r w:rsidR="00A332ED" w:rsidRPr="00060F81">
        <w:rPr>
          <w:i/>
          <w:sz w:val="24"/>
          <w:szCs w:val="24"/>
        </w:rPr>
        <w:t xml:space="preserve">Příjemce dotace </w:t>
      </w:r>
      <w:r w:rsidR="00405D1C" w:rsidRPr="00060F81">
        <w:rPr>
          <w:i/>
          <w:sz w:val="24"/>
          <w:szCs w:val="24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>
        <w:rPr>
          <w:i/>
          <w:sz w:val="24"/>
          <w:szCs w:val="24"/>
        </w:rPr>
        <w:t xml:space="preserve"> Národní knihovny</w:t>
      </w:r>
      <w:r w:rsidR="00A332ED" w:rsidRPr="00060F81">
        <w:rPr>
          <w:i/>
          <w:sz w:val="24"/>
          <w:szCs w:val="24"/>
        </w:rPr>
        <w:t xml:space="preserve"> ČR za účelem </w:t>
      </w:r>
      <w:r w:rsidR="00405D1C" w:rsidRPr="00060F81">
        <w:rPr>
          <w:i/>
          <w:sz w:val="24"/>
          <w:szCs w:val="24"/>
        </w:rPr>
        <w:t>uložení MC v Centrál</w:t>
      </w:r>
      <w:r w:rsidR="00A332ED" w:rsidRPr="00060F81">
        <w:rPr>
          <w:i/>
          <w:sz w:val="24"/>
          <w:szCs w:val="24"/>
        </w:rPr>
        <w:t>ním d</w:t>
      </w:r>
      <w:r w:rsidR="00620B4F">
        <w:rPr>
          <w:i/>
          <w:sz w:val="24"/>
          <w:szCs w:val="24"/>
        </w:rPr>
        <w:t>atovém úložišti NK</w:t>
      </w:r>
      <w:r w:rsidR="00A332ED" w:rsidRPr="00060F81">
        <w:rPr>
          <w:i/>
          <w:sz w:val="24"/>
          <w:szCs w:val="24"/>
        </w:rPr>
        <w:t xml:space="preserve"> ČR a </w:t>
      </w:r>
      <w:r w:rsidR="00405D1C" w:rsidRPr="00060F81">
        <w:rPr>
          <w:i/>
          <w:sz w:val="24"/>
          <w:szCs w:val="24"/>
        </w:rPr>
        <w:t>zpřístupnění UC v</w:t>
      </w:r>
      <w:r w:rsidR="00A332ED" w:rsidRPr="00060F81">
        <w:rPr>
          <w:i/>
          <w:sz w:val="24"/>
          <w:szCs w:val="24"/>
        </w:rPr>
        <w:t> </w:t>
      </w:r>
      <w:r w:rsidR="00405D1C" w:rsidRPr="00060F81">
        <w:rPr>
          <w:i/>
          <w:sz w:val="24"/>
          <w:szCs w:val="24"/>
        </w:rPr>
        <w:t>Manuscriptoriu</w:t>
      </w:r>
      <w:r w:rsidR="00A332ED" w:rsidRPr="00060F81">
        <w:rPr>
          <w:i/>
          <w:sz w:val="24"/>
          <w:szCs w:val="24"/>
        </w:rPr>
        <w:t>. Z</w:t>
      </w:r>
      <w:r w:rsidR="00405D1C" w:rsidRPr="00060F81">
        <w:rPr>
          <w:i/>
          <w:sz w:val="24"/>
          <w:szCs w:val="24"/>
        </w:rPr>
        <w:t xml:space="preserve">ároveň s předáním transportního balíčku VISK6 je </w:t>
      </w:r>
      <w:r w:rsidR="00A332ED" w:rsidRPr="00060F81">
        <w:rPr>
          <w:i/>
          <w:sz w:val="24"/>
          <w:szCs w:val="24"/>
        </w:rPr>
        <w:t>povinen předat Národní knihovně</w:t>
      </w:r>
      <w:r w:rsidR="00405D1C" w:rsidRPr="00060F81">
        <w:rPr>
          <w:i/>
          <w:sz w:val="24"/>
          <w:szCs w:val="24"/>
        </w:rPr>
        <w:t xml:space="preserve"> ČR k uložení referenční barevnou tabulku HEXACHROM</w:t>
      </w:r>
      <w:r w:rsidR="00A332ED" w:rsidRPr="00060F81">
        <w:rPr>
          <w:i/>
          <w:sz w:val="24"/>
          <w:szCs w:val="24"/>
        </w:rPr>
        <w:t>.“</w:t>
      </w:r>
    </w:p>
    <w:p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Default="00FF38B9" w:rsidP="002C2678">
      <w:pPr>
        <w:jc w:val="both"/>
        <w:rPr>
          <w:b/>
          <w:sz w:val="24"/>
        </w:rPr>
      </w:pPr>
      <w:r>
        <w:rPr>
          <w:b/>
          <w:sz w:val="24"/>
        </w:rPr>
        <w:t>9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:rsidR="00817E26" w:rsidRDefault="00817E26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 hodnocení </w:t>
      </w:r>
      <w:r>
        <w:rPr>
          <w:b/>
          <w:bCs/>
          <w:sz w:val="24"/>
        </w:rPr>
        <w:t>19 projektů</w:t>
      </w:r>
      <w:r>
        <w:rPr>
          <w:sz w:val="24"/>
        </w:rPr>
        <w:t xml:space="preserve">. Souhrn veškerých finančních požadavků činil </w:t>
      </w:r>
      <w:r>
        <w:rPr>
          <w:b/>
          <w:bCs/>
          <w:sz w:val="24"/>
        </w:rPr>
        <w:t>8 550 000 Kč</w:t>
      </w:r>
      <w:r>
        <w:rPr>
          <w:sz w:val="24"/>
        </w:rPr>
        <w:t>.</w:t>
      </w:r>
    </w:p>
    <w:p w:rsidR="002C2678" w:rsidRPr="00753C22" w:rsidRDefault="002C2678" w:rsidP="00753C2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753C22">
        <w:rPr>
          <w:b/>
          <w:bCs/>
          <w:sz w:val="24"/>
        </w:rPr>
        <w:t xml:space="preserve"> 18</w:t>
      </w:r>
      <w:r>
        <w:rPr>
          <w:b/>
          <w:bCs/>
          <w:sz w:val="24"/>
        </w:rPr>
        <w:t xml:space="preserve"> projektů</w:t>
      </w:r>
      <w:r w:rsidR="00662541">
        <w:rPr>
          <w:sz w:val="24"/>
        </w:rPr>
        <w:t xml:space="preserve">, </w:t>
      </w:r>
      <w:r w:rsidR="00753C22">
        <w:rPr>
          <w:sz w:val="24"/>
        </w:rPr>
        <w:t xml:space="preserve">s výjimkou dvou </w:t>
      </w:r>
      <w:r w:rsidR="00817E26">
        <w:rPr>
          <w:sz w:val="24"/>
        </w:rPr>
        <w:t xml:space="preserve">projektů </w:t>
      </w:r>
      <w:r w:rsidR="00753C22">
        <w:rPr>
          <w:sz w:val="24"/>
        </w:rPr>
        <w:t>s</w:t>
      </w:r>
      <w:r w:rsidR="00130A7F">
        <w:rPr>
          <w:sz w:val="24"/>
        </w:rPr>
        <w:t> </w:t>
      </w:r>
      <w:r w:rsidR="00643019" w:rsidRPr="00753C22">
        <w:rPr>
          <w:sz w:val="24"/>
        </w:rPr>
        <w:t>návrhem</w:t>
      </w:r>
      <w:r w:rsidR="00130A7F">
        <w:rPr>
          <w:sz w:val="24"/>
        </w:rPr>
        <w:t xml:space="preserve"> na poskytnutí</w:t>
      </w:r>
      <w:r w:rsidR="0077078B">
        <w:rPr>
          <w:sz w:val="24"/>
        </w:rPr>
        <w:t xml:space="preserve"> dotace</w:t>
      </w:r>
      <w:r w:rsidRPr="00753C22">
        <w:rPr>
          <w:sz w:val="24"/>
        </w:rPr>
        <w:t xml:space="preserve"> </w:t>
      </w:r>
      <w:r w:rsidR="00662541" w:rsidRPr="00753C22">
        <w:rPr>
          <w:sz w:val="24"/>
        </w:rPr>
        <w:t>v plné výši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 xml:space="preserve">Celkem bylo rozděleno </w:t>
      </w:r>
      <w:r w:rsidR="00753C22">
        <w:rPr>
          <w:b/>
          <w:bCs/>
          <w:sz w:val="24"/>
        </w:rPr>
        <w:t>8 300</w:t>
      </w:r>
      <w:r w:rsidR="006D28FA" w:rsidRPr="00753C22">
        <w:rPr>
          <w:b/>
          <w:bCs/>
          <w:sz w:val="24"/>
        </w:rPr>
        <w:t xml:space="preserve"> 000</w:t>
      </w:r>
      <w:r w:rsidRPr="00753C22">
        <w:rPr>
          <w:b/>
          <w:bCs/>
          <w:sz w:val="24"/>
        </w:rPr>
        <w:t xml:space="preserve"> Kč neinvestičních prostředků</w:t>
      </w:r>
      <w:r w:rsidRPr="00753C22">
        <w:rPr>
          <w:sz w:val="24"/>
        </w:rPr>
        <w:t>. Výsledky ukazuje přiložená tabulka.</w:t>
      </w:r>
    </w:p>
    <w:p w:rsidR="002C2678" w:rsidRPr="00130A7F" w:rsidRDefault="002C2678" w:rsidP="002C2678">
      <w:pPr>
        <w:jc w:val="both"/>
        <w:rPr>
          <w:sz w:val="24"/>
        </w:rPr>
      </w:pPr>
    </w:p>
    <w:p w:rsidR="00643019" w:rsidRDefault="00643019" w:rsidP="002C2678">
      <w:pPr>
        <w:jc w:val="both"/>
        <w:rPr>
          <w:sz w:val="24"/>
        </w:rPr>
      </w:pPr>
    </w:p>
    <w:p w:rsidR="00130A7F" w:rsidRPr="00130A7F" w:rsidRDefault="00130A7F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12. 2. 2015</w:t>
      </w:r>
    </w:p>
    <w:p w:rsidR="002C2678" w:rsidRDefault="002C2678" w:rsidP="002C2678">
      <w:pPr>
        <w:jc w:val="both"/>
        <w:rPr>
          <w:bCs/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</w:p>
    <w:p w:rsidR="00DC561F" w:rsidRDefault="00DC561F" w:rsidP="002C2678">
      <w:pPr>
        <w:jc w:val="both"/>
        <w:rPr>
          <w:bCs/>
          <w:sz w:val="24"/>
        </w:rPr>
      </w:pPr>
    </w:p>
    <w:p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753C22">
        <w:rPr>
          <w:bCs/>
          <w:sz w:val="24"/>
        </w:rPr>
        <w:t>a</w:t>
      </w:r>
      <w:r w:rsidR="002C2678">
        <w:rPr>
          <w:bCs/>
          <w:sz w:val="24"/>
        </w:rPr>
        <w:t xml:space="preserve">: </w:t>
      </w:r>
      <w:r w:rsidR="00753C22">
        <w:rPr>
          <w:sz w:val="24"/>
        </w:rPr>
        <w:t>Mgr. Marta Vaculínová, Ph.D.,</w:t>
      </w:r>
    </w:p>
    <w:p w:rsidR="002C2678" w:rsidRDefault="00753C22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  předsedkyně</w:t>
      </w:r>
      <w:r w:rsidR="002C2678">
        <w:rPr>
          <w:bCs/>
          <w:sz w:val="24"/>
        </w:rPr>
        <w:t xml:space="preserve"> komise</w:t>
      </w:r>
    </w:p>
    <w:sectPr w:rsidR="002C2678" w:rsidSect="00620B4F"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8"/>
    <w:rsid w:val="00013F12"/>
    <w:rsid w:val="00016318"/>
    <w:rsid w:val="00024DAA"/>
    <w:rsid w:val="00025F30"/>
    <w:rsid w:val="00026DC7"/>
    <w:rsid w:val="000305D5"/>
    <w:rsid w:val="00055182"/>
    <w:rsid w:val="00060F81"/>
    <w:rsid w:val="00083CFC"/>
    <w:rsid w:val="000C0918"/>
    <w:rsid w:val="000C2AC9"/>
    <w:rsid w:val="000D381D"/>
    <w:rsid w:val="000E2E94"/>
    <w:rsid w:val="000F0BB1"/>
    <w:rsid w:val="000F37AF"/>
    <w:rsid w:val="000F4C21"/>
    <w:rsid w:val="00110FBC"/>
    <w:rsid w:val="0011686B"/>
    <w:rsid w:val="00127064"/>
    <w:rsid w:val="00130A7F"/>
    <w:rsid w:val="00162759"/>
    <w:rsid w:val="00181772"/>
    <w:rsid w:val="00185F22"/>
    <w:rsid w:val="00186FC4"/>
    <w:rsid w:val="00187D57"/>
    <w:rsid w:val="001903D0"/>
    <w:rsid w:val="0019270A"/>
    <w:rsid w:val="001A1220"/>
    <w:rsid w:val="001A41FE"/>
    <w:rsid w:val="001D28C0"/>
    <w:rsid w:val="001D2C60"/>
    <w:rsid w:val="001D731B"/>
    <w:rsid w:val="001D77E8"/>
    <w:rsid w:val="001E1B80"/>
    <w:rsid w:val="001E7B42"/>
    <w:rsid w:val="001F0DF0"/>
    <w:rsid w:val="002107B1"/>
    <w:rsid w:val="002114AE"/>
    <w:rsid w:val="0022404F"/>
    <w:rsid w:val="00224E37"/>
    <w:rsid w:val="00236A41"/>
    <w:rsid w:val="00257844"/>
    <w:rsid w:val="0026129E"/>
    <w:rsid w:val="002663B2"/>
    <w:rsid w:val="002913D5"/>
    <w:rsid w:val="002C120E"/>
    <w:rsid w:val="002C2678"/>
    <w:rsid w:val="002D7DC5"/>
    <w:rsid w:val="002D7F39"/>
    <w:rsid w:val="002E7580"/>
    <w:rsid w:val="002F1A9B"/>
    <w:rsid w:val="002F3AE9"/>
    <w:rsid w:val="003118D1"/>
    <w:rsid w:val="0032479A"/>
    <w:rsid w:val="00326EA5"/>
    <w:rsid w:val="0033055B"/>
    <w:rsid w:val="00330E50"/>
    <w:rsid w:val="00331308"/>
    <w:rsid w:val="00347D49"/>
    <w:rsid w:val="00352E30"/>
    <w:rsid w:val="00353713"/>
    <w:rsid w:val="003753D3"/>
    <w:rsid w:val="00383F55"/>
    <w:rsid w:val="00397DEC"/>
    <w:rsid w:val="003A2E35"/>
    <w:rsid w:val="003B0CAF"/>
    <w:rsid w:val="003C0845"/>
    <w:rsid w:val="003E1FE5"/>
    <w:rsid w:val="003E344D"/>
    <w:rsid w:val="003E4210"/>
    <w:rsid w:val="003E49ED"/>
    <w:rsid w:val="00404FBF"/>
    <w:rsid w:val="00405552"/>
    <w:rsid w:val="00405D1C"/>
    <w:rsid w:val="00421D2F"/>
    <w:rsid w:val="00435D6C"/>
    <w:rsid w:val="004460CD"/>
    <w:rsid w:val="004523C2"/>
    <w:rsid w:val="00455C33"/>
    <w:rsid w:val="00466AD9"/>
    <w:rsid w:val="004C47F3"/>
    <w:rsid w:val="004F6769"/>
    <w:rsid w:val="005168B5"/>
    <w:rsid w:val="00520052"/>
    <w:rsid w:val="00523F8A"/>
    <w:rsid w:val="005369AB"/>
    <w:rsid w:val="00541FED"/>
    <w:rsid w:val="005578FD"/>
    <w:rsid w:val="00571E4F"/>
    <w:rsid w:val="005833DB"/>
    <w:rsid w:val="0058591C"/>
    <w:rsid w:val="005A4DE6"/>
    <w:rsid w:val="005C2234"/>
    <w:rsid w:val="005C6D73"/>
    <w:rsid w:val="005E0BED"/>
    <w:rsid w:val="005E7D17"/>
    <w:rsid w:val="005F4908"/>
    <w:rsid w:val="00603038"/>
    <w:rsid w:val="00620B4F"/>
    <w:rsid w:val="00624C57"/>
    <w:rsid w:val="00625269"/>
    <w:rsid w:val="00633F25"/>
    <w:rsid w:val="00643019"/>
    <w:rsid w:val="00653F5C"/>
    <w:rsid w:val="00654E32"/>
    <w:rsid w:val="00655E16"/>
    <w:rsid w:val="00662541"/>
    <w:rsid w:val="00681462"/>
    <w:rsid w:val="006951B6"/>
    <w:rsid w:val="006A1F3C"/>
    <w:rsid w:val="006A66C8"/>
    <w:rsid w:val="006B3CD5"/>
    <w:rsid w:val="006B3ED5"/>
    <w:rsid w:val="006D28FA"/>
    <w:rsid w:val="00715ADC"/>
    <w:rsid w:val="007243F9"/>
    <w:rsid w:val="00726F92"/>
    <w:rsid w:val="00737368"/>
    <w:rsid w:val="00737D91"/>
    <w:rsid w:val="007422B4"/>
    <w:rsid w:val="00753C22"/>
    <w:rsid w:val="007562F4"/>
    <w:rsid w:val="0077078B"/>
    <w:rsid w:val="00780D90"/>
    <w:rsid w:val="00791365"/>
    <w:rsid w:val="00793858"/>
    <w:rsid w:val="00797309"/>
    <w:rsid w:val="007B0DFE"/>
    <w:rsid w:val="007B2A83"/>
    <w:rsid w:val="007B6D21"/>
    <w:rsid w:val="007F5090"/>
    <w:rsid w:val="007F7466"/>
    <w:rsid w:val="00805279"/>
    <w:rsid w:val="00817E26"/>
    <w:rsid w:val="00823058"/>
    <w:rsid w:val="00834691"/>
    <w:rsid w:val="008459EE"/>
    <w:rsid w:val="00850577"/>
    <w:rsid w:val="00856299"/>
    <w:rsid w:val="00856379"/>
    <w:rsid w:val="008609F5"/>
    <w:rsid w:val="008614E9"/>
    <w:rsid w:val="00880417"/>
    <w:rsid w:val="00885E04"/>
    <w:rsid w:val="008A5BB0"/>
    <w:rsid w:val="008C281D"/>
    <w:rsid w:val="008C4727"/>
    <w:rsid w:val="008D39E1"/>
    <w:rsid w:val="008E4BF6"/>
    <w:rsid w:val="009058C9"/>
    <w:rsid w:val="009225EE"/>
    <w:rsid w:val="00946814"/>
    <w:rsid w:val="00951647"/>
    <w:rsid w:val="00956EB5"/>
    <w:rsid w:val="009577CD"/>
    <w:rsid w:val="00973613"/>
    <w:rsid w:val="00987FE0"/>
    <w:rsid w:val="009B5324"/>
    <w:rsid w:val="009D1309"/>
    <w:rsid w:val="009D5376"/>
    <w:rsid w:val="00A00A92"/>
    <w:rsid w:val="00A0129B"/>
    <w:rsid w:val="00A01941"/>
    <w:rsid w:val="00A10982"/>
    <w:rsid w:val="00A2696C"/>
    <w:rsid w:val="00A332ED"/>
    <w:rsid w:val="00A42882"/>
    <w:rsid w:val="00A556F5"/>
    <w:rsid w:val="00A71F84"/>
    <w:rsid w:val="00A94BD0"/>
    <w:rsid w:val="00A959CD"/>
    <w:rsid w:val="00AB4B64"/>
    <w:rsid w:val="00B00CA1"/>
    <w:rsid w:val="00B06A37"/>
    <w:rsid w:val="00B11674"/>
    <w:rsid w:val="00B133BD"/>
    <w:rsid w:val="00B77E08"/>
    <w:rsid w:val="00B92314"/>
    <w:rsid w:val="00B92D7C"/>
    <w:rsid w:val="00B92E78"/>
    <w:rsid w:val="00B93B58"/>
    <w:rsid w:val="00B96BD7"/>
    <w:rsid w:val="00BB2352"/>
    <w:rsid w:val="00BB7505"/>
    <w:rsid w:val="00BC4BD0"/>
    <w:rsid w:val="00BC7EF4"/>
    <w:rsid w:val="00BD1970"/>
    <w:rsid w:val="00BE1094"/>
    <w:rsid w:val="00C06863"/>
    <w:rsid w:val="00C10A41"/>
    <w:rsid w:val="00C4517A"/>
    <w:rsid w:val="00C65359"/>
    <w:rsid w:val="00C65D5C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5D6F"/>
    <w:rsid w:val="00D160DB"/>
    <w:rsid w:val="00D21E93"/>
    <w:rsid w:val="00D57A57"/>
    <w:rsid w:val="00D65759"/>
    <w:rsid w:val="00D76942"/>
    <w:rsid w:val="00D97DAA"/>
    <w:rsid w:val="00DA44D5"/>
    <w:rsid w:val="00DB1113"/>
    <w:rsid w:val="00DC561F"/>
    <w:rsid w:val="00DD5AB8"/>
    <w:rsid w:val="00DF5DA3"/>
    <w:rsid w:val="00E11429"/>
    <w:rsid w:val="00E27072"/>
    <w:rsid w:val="00E27169"/>
    <w:rsid w:val="00E374CE"/>
    <w:rsid w:val="00E542EA"/>
    <w:rsid w:val="00E81B54"/>
    <w:rsid w:val="00E90AB3"/>
    <w:rsid w:val="00E96A32"/>
    <w:rsid w:val="00E970E2"/>
    <w:rsid w:val="00EB099B"/>
    <w:rsid w:val="00EB2A7E"/>
    <w:rsid w:val="00EC1C2B"/>
    <w:rsid w:val="00EC77E2"/>
    <w:rsid w:val="00F00D41"/>
    <w:rsid w:val="00F01451"/>
    <w:rsid w:val="00F1505D"/>
    <w:rsid w:val="00F27170"/>
    <w:rsid w:val="00F314C8"/>
    <w:rsid w:val="00F42E8A"/>
    <w:rsid w:val="00F45B1C"/>
    <w:rsid w:val="00F54874"/>
    <w:rsid w:val="00F66AC2"/>
    <w:rsid w:val="00F671D5"/>
    <w:rsid w:val="00F6779D"/>
    <w:rsid w:val="00F77971"/>
    <w:rsid w:val="00F90696"/>
    <w:rsid w:val="00F93292"/>
    <w:rsid w:val="00FA1EC1"/>
    <w:rsid w:val="00FA6721"/>
    <w:rsid w:val="00FD6271"/>
    <w:rsid w:val="00FF2F9D"/>
    <w:rsid w:val="00FF38B9"/>
    <w:rsid w:val="00FF4B4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nuscriptorium.com/index.php?q=cs/content/definice-digitalniho-dokumentu-pro-potreby-vis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7001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8171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2</cp:revision>
  <cp:lastPrinted>2014-02-06T10:13:00Z</cp:lastPrinted>
  <dcterms:created xsi:type="dcterms:W3CDTF">2015-02-13T11:45:00Z</dcterms:created>
  <dcterms:modified xsi:type="dcterms:W3CDTF">2015-02-13T11:45:00Z</dcterms:modified>
</cp:coreProperties>
</file>