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390645" w14:textId="77777777" w:rsidR="00ED6CFE" w:rsidRDefault="00ED6CFE">
      <w:pPr>
        <w:jc w:val="center"/>
        <w:rPr>
          <w:b/>
          <w:sz w:val="28"/>
          <w:szCs w:val="28"/>
        </w:rPr>
      </w:pPr>
    </w:p>
    <w:p w14:paraId="0DB24416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AEAAA41" w14:textId="77777777" w:rsidR="005543C0" w:rsidRDefault="00421A4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2DEC936F" wp14:editId="67E0D78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442C" w14:textId="77777777" w:rsidR="005543C0" w:rsidRDefault="005543C0">
      <w:pPr>
        <w:jc w:val="center"/>
        <w:rPr>
          <w:b/>
          <w:sz w:val="28"/>
          <w:szCs w:val="28"/>
        </w:rPr>
      </w:pPr>
    </w:p>
    <w:p w14:paraId="714E2D8A" w14:textId="77777777" w:rsidR="005543C0" w:rsidRDefault="005543C0">
      <w:pPr>
        <w:jc w:val="center"/>
        <w:rPr>
          <w:b/>
          <w:sz w:val="28"/>
          <w:szCs w:val="28"/>
        </w:rPr>
      </w:pPr>
    </w:p>
    <w:p w14:paraId="5F35F401" w14:textId="77777777" w:rsidR="005543C0" w:rsidRDefault="005543C0">
      <w:pPr>
        <w:jc w:val="center"/>
        <w:rPr>
          <w:b/>
          <w:sz w:val="28"/>
          <w:szCs w:val="28"/>
        </w:rPr>
      </w:pPr>
    </w:p>
    <w:p w14:paraId="33DEA15B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7EE0F579" w14:textId="77777777" w:rsidR="002241C0" w:rsidRPr="00577021" w:rsidRDefault="0094593A" w:rsidP="00CB1AE7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2241C0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CB1AE7">
        <w:rPr>
          <w:rFonts w:ascii="Arial" w:hAnsi="Arial"/>
          <w:i/>
          <w:sz w:val="40"/>
          <w:szCs w:val="40"/>
        </w:rPr>
        <w:t xml:space="preserve"> a </w:t>
      </w:r>
      <w:r w:rsidR="002241C0">
        <w:rPr>
          <w:rFonts w:ascii="Arial" w:hAnsi="Arial"/>
          <w:i/>
          <w:sz w:val="40"/>
          <w:szCs w:val="40"/>
        </w:rPr>
        <w:t xml:space="preserve">kreativních </w:t>
      </w:r>
      <w:r w:rsidR="00CB1AE7">
        <w:rPr>
          <w:rFonts w:ascii="Arial" w:hAnsi="Arial"/>
          <w:i/>
          <w:sz w:val="40"/>
          <w:szCs w:val="40"/>
        </w:rPr>
        <w:t>odvětví</w:t>
      </w:r>
    </w:p>
    <w:p w14:paraId="173625DC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5728FD" w14:textId="77777777" w:rsidR="00AA0120" w:rsidRPr="00AA0120" w:rsidRDefault="00ED6CFE" w:rsidP="00AA0120">
      <w:pPr>
        <w:pStyle w:val="BodyText22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D0B3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D0B3F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1CC3101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6180A497" w14:textId="77777777" w:rsidR="00ED6CFE" w:rsidRPr="002C6099" w:rsidRDefault="002F21D0">
      <w:pPr>
        <w:jc w:val="center"/>
        <w:rPr>
          <w:rFonts w:ascii="Arial" w:hAnsi="Arial"/>
          <w:sz w:val="32"/>
        </w:rPr>
      </w:pPr>
      <w:r w:rsidRPr="002C6099">
        <w:rPr>
          <w:rFonts w:ascii="Arial" w:hAnsi="Arial"/>
          <w:sz w:val="32"/>
        </w:rPr>
        <w:t>vyhlašuje pro rok</w:t>
      </w:r>
      <w:r w:rsidR="002241C0">
        <w:rPr>
          <w:rFonts w:ascii="Arial" w:hAnsi="Arial"/>
          <w:sz w:val="32"/>
        </w:rPr>
        <w:t xml:space="preserve"> 202</w:t>
      </w:r>
      <w:r w:rsidR="00CB1AE7">
        <w:rPr>
          <w:rFonts w:ascii="Arial" w:hAnsi="Arial"/>
          <w:sz w:val="32"/>
        </w:rPr>
        <w:t>3</w:t>
      </w:r>
    </w:p>
    <w:p w14:paraId="1F371BA9" w14:textId="77777777"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202CDDF7" w14:textId="77777777"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744C0FB7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2503C828" w14:textId="77777777" w:rsidR="00ED6CFE" w:rsidRPr="00120E78" w:rsidRDefault="00ED6CFE">
      <w:pPr>
        <w:jc w:val="center"/>
        <w:rPr>
          <w:rFonts w:ascii="Arial" w:hAnsi="Arial"/>
          <w:b/>
          <w:sz w:val="40"/>
        </w:rPr>
      </w:pPr>
      <w:r w:rsidRPr="00120E78">
        <w:rPr>
          <w:rFonts w:ascii="Arial" w:hAnsi="Arial"/>
          <w:b/>
          <w:sz w:val="40"/>
        </w:rPr>
        <w:t>VEŘEJNÉ INFORMAČNÍ SLUŽBY KNIHOVEN</w:t>
      </w:r>
    </w:p>
    <w:p w14:paraId="1D2276EF" w14:textId="77777777" w:rsidR="00D86465" w:rsidRPr="00120E78" w:rsidRDefault="00D86465" w:rsidP="00D86465">
      <w:pPr>
        <w:jc w:val="center"/>
        <w:rPr>
          <w:rFonts w:ascii="Arial" w:hAnsi="Arial"/>
          <w:b/>
          <w:sz w:val="24"/>
        </w:rPr>
      </w:pPr>
    </w:p>
    <w:p w14:paraId="4E395E7A" w14:textId="77777777" w:rsidR="00D86465" w:rsidRPr="00120E78" w:rsidRDefault="002D16F3" w:rsidP="00D86465">
      <w:pPr>
        <w:jc w:val="center"/>
        <w:rPr>
          <w:rFonts w:ascii="Arial" w:hAnsi="Arial"/>
          <w:b/>
          <w:sz w:val="24"/>
        </w:rPr>
      </w:pPr>
      <w:r w:rsidRPr="00120E78">
        <w:rPr>
          <w:rFonts w:ascii="Arial" w:hAnsi="Arial"/>
          <w:b/>
          <w:sz w:val="24"/>
        </w:rPr>
        <w:t>PODPROGRAM Č. 8</w:t>
      </w:r>
    </w:p>
    <w:p w14:paraId="09EA5C3E" w14:textId="77777777" w:rsidR="002D16F3" w:rsidRPr="00120E78" w:rsidRDefault="002D16F3" w:rsidP="002D16F3">
      <w:pPr>
        <w:shd w:val="clear" w:color="auto" w:fill="D8D8D8"/>
        <w:jc w:val="center"/>
        <w:rPr>
          <w:rFonts w:ascii="Arial" w:hAnsi="Arial" w:cs="Arial"/>
          <w:b/>
          <w:bCs/>
          <w:sz w:val="40"/>
          <w:szCs w:val="40"/>
        </w:rPr>
      </w:pPr>
      <w:r w:rsidRPr="00120E78">
        <w:rPr>
          <w:rFonts w:ascii="Arial" w:hAnsi="Arial" w:cs="Arial"/>
          <w:b/>
          <w:bCs/>
          <w:sz w:val="40"/>
          <w:szCs w:val="40"/>
        </w:rPr>
        <w:t>Informační zdroje</w:t>
      </w:r>
    </w:p>
    <w:p w14:paraId="7EE17BE7" w14:textId="77777777" w:rsidR="002D16F3" w:rsidRPr="00120E78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B. Zpřístupnění informačních zdrojů prostřednictvím</w:t>
      </w:r>
    </w:p>
    <w:p w14:paraId="2B5B54C4" w14:textId="77777777" w:rsidR="002D16F3" w:rsidRPr="000E3E80" w:rsidRDefault="005D326F" w:rsidP="005D326F">
      <w:pPr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Centrálního portálu knihoven</w:t>
      </w:r>
    </w:p>
    <w:p w14:paraId="69CFA2D1" w14:textId="77777777" w:rsidR="00ED6CFE" w:rsidRDefault="00ED6CFE">
      <w:pPr>
        <w:jc w:val="center"/>
        <w:rPr>
          <w:rFonts w:ascii="Arial" w:hAnsi="Arial"/>
          <w:sz w:val="32"/>
        </w:rPr>
      </w:pPr>
    </w:p>
    <w:p w14:paraId="5DA60DE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467153C7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A7DDD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36F69E88" w14:textId="77777777" w:rsidR="00ED6CFE" w:rsidRDefault="00ED6CFE">
      <w:pPr>
        <w:jc w:val="center"/>
        <w:rPr>
          <w:rFonts w:ascii="Arial" w:hAnsi="Arial"/>
          <w:sz w:val="28"/>
        </w:rPr>
      </w:pPr>
    </w:p>
    <w:p w14:paraId="2E2C92EF" w14:textId="77777777" w:rsidR="00ED6CFE" w:rsidRDefault="00534355" w:rsidP="009547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76D25">
        <w:rPr>
          <w:rFonts w:ascii="Arial" w:hAnsi="Arial"/>
          <w:sz w:val="28"/>
        </w:rPr>
        <w:t>spolky</w:t>
      </w:r>
      <w:r w:rsidR="006D0B3F">
        <w:rPr>
          <w:rFonts w:ascii="Arial" w:hAnsi="Arial"/>
          <w:sz w:val="28"/>
        </w:rPr>
        <w:t xml:space="preserve"> a zájmová sdružení právnických osob</w:t>
      </w:r>
      <w:r w:rsidR="00954706">
        <w:rPr>
          <w:rFonts w:ascii="Arial" w:hAnsi="Arial"/>
          <w:sz w:val="28"/>
        </w:rPr>
        <w:t xml:space="preserve"> po</w:t>
      </w:r>
      <w:r>
        <w:rPr>
          <w:rFonts w:ascii="Arial" w:hAnsi="Arial"/>
          <w:sz w:val="28"/>
        </w:rPr>
        <w:t>dle</w:t>
      </w:r>
      <w:r w:rsidR="00954706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zákona</w:t>
      </w:r>
      <w:r w:rsidR="00972F53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č. 89/2012 Sb., občanský zákoník</w:t>
      </w:r>
      <w:r w:rsidR="006A6CB0" w:rsidRPr="0065072F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</w:t>
      </w:r>
      <w:r w:rsidR="00972F53">
        <w:rPr>
          <w:rFonts w:ascii="Arial" w:hAnsi="Arial"/>
          <w:sz w:val="28"/>
        </w:rPr>
        <w:t xml:space="preserve">ve znění pozdějších předpisů, </w:t>
      </w:r>
      <w:r w:rsidR="006A6CB0" w:rsidRPr="0065072F">
        <w:rPr>
          <w:rFonts w:ascii="Arial" w:hAnsi="Arial"/>
          <w:sz w:val="28"/>
        </w:rPr>
        <w:t>jejichž hlavním účelem je knihovnická a informační činnost či</w:t>
      </w:r>
      <w:r w:rsidR="006A6CB0">
        <w:rPr>
          <w:rFonts w:ascii="Arial" w:hAnsi="Arial"/>
          <w:sz w:val="28"/>
        </w:rPr>
        <w:t xml:space="preserve"> jejich podpora</w:t>
      </w:r>
    </w:p>
    <w:p w14:paraId="7F0DB842" w14:textId="77777777" w:rsidR="00534355" w:rsidRDefault="00534355" w:rsidP="00534355">
      <w:pPr>
        <w:jc w:val="center"/>
        <w:rPr>
          <w:rFonts w:ascii="Arial" w:hAnsi="Arial"/>
          <w:sz w:val="28"/>
        </w:rPr>
      </w:pPr>
    </w:p>
    <w:p w14:paraId="4C62A939" w14:textId="77777777" w:rsidR="00534355" w:rsidRDefault="00534355" w:rsidP="005A0869">
      <w:pPr>
        <w:rPr>
          <w:rFonts w:ascii="Arial" w:hAnsi="Arial"/>
          <w:sz w:val="28"/>
        </w:rPr>
      </w:pPr>
      <w:r>
        <w:br w:type="page"/>
      </w:r>
      <w:r w:rsidR="00891CEB" w:rsidRPr="00DD7744">
        <w:rPr>
          <w:b/>
          <w:sz w:val="28"/>
        </w:rPr>
        <w:lastRenderedPageBreak/>
        <w:t>ZÁKLADNÍ CÍLE PODPROGRAMU VISK 8/B:</w:t>
      </w:r>
    </w:p>
    <w:p w14:paraId="0002C342" w14:textId="77777777" w:rsidR="00891CEB" w:rsidRPr="00DD7744" w:rsidRDefault="00891CEB" w:rsidP="00891CEB">
      <w:pPr>
        <w:pStyle w:val="Zkladntext"/>
      </w:pPr>
    </w:p>
    <w:p w14:paraId="05095C66" w14:textId="77777777" w:rsidR="00891CEB" w:rsidRPr="00A17909" w:rsidRDefault="00891CEB" w:rsidP="00A17909">
      <w:pPr>
        <w:jc w:val="both"/>
        <w:rPr>
          <w:sz w:val="24"/>
          <w:szCs w:val="24"/>
        </w:rPr>
      </w:pPr>
      <w:r w:rsidRPr="00A17909">
        <w:rPr>
          <w:sz w:val="24"/>
          <w:szCs w:val="24"/>
        </w:rPr>
        <w:t xml:space="preserve">V souladu </w:t>
      </w:r>
      <w:r w:rsidRPr="00A17909">
        <w:rPr>
          <w:iCs/>
          <w:sz w:val="24"/>
          <w:szCs w:val="24"/>
        </w:rPr>
        <w:t>s </w:t>
      </w:r>
      <w:r w:rsidR="00A17909" w:rsidRPr="00A17909">
        <w:rPr>
          <w:iCs/>
          <w:sz w:val="24"/>
          <w:szCs w:val="24"/>
        </w:rPr>
        <w:t>Koncepcí rozv</w:t>
      </w:r>
      <w:r w:rsidR="006D0B3F">
        <w:rPr>
          <w:iCs/>
          <w:sz w:val="24"/>
          <w:szCs w:val="24"/>
        </w:rPr>
        <w:t>oje knihoven v ČR na léta 2021</w:t>
      </w:r>
      <w:r w:rsidR="007A3009">
        <w:rPr>
          <w:iCs/>
          <w:sz w:val="24"/>
          <w:szCs w:val="24"/>
        </w:rPr>
        <w:t xml:space="preserve"> až</w:t>
      </w:r>
      <w:r w:rsidR="006D0B3F">
        <w:rPr>
          <w:iCs/>
          <w:sz w:val="24"/>
          <w:szCs w:val="24"/>
        </w:rPr>
        <w:t xml:space="preserve"> 2027 s výhledem do roku 2030</w:t>
      </w:r>
      <w:r w:rsidRPr="00A17909">
        <w:rPr>
          <w:iCs/>
          <w:sz w:val="24"/>
          <w:szCs w:val="24"/>
        </w:rPr>
        <w:t xml:space="preserve"> je </w:t>
      </w:r>
      <w:r w:rsidRPr="00A17909">
        <w:rPr>
          <w:sz w:val="24"/>
          <w:szCs w:val="24"/>
        </w:rPr>
        <w:t xml:space="preserve">základním cílem podprogramu VISK 8 </w:t>
      </w:r>
      <w:r w:rsidRPr="00A17909">
        <w:rPr>
          <w:i/>
          <w:iCs/>
          <w:sz w:val="24"/>
          <w:szCs w:val="24"/>
        </w:rPr>
        <w:t xml:space="preserve">(Linie B: Zpřístupnění informačních zdrojů prostřednictvím </w:t>
      </w:r>
      <w:r w:rsidR="009C5F7B" w:rsidRPr="00A17909">
        <w:rPr>
          <w:i/>
          <w:iCs/>
          <w:sz w:val="24"/>
          <w:szCs w:val="24"/>
        </w:rPr>
        <w:t>Centrálního portálu knihoven</w:t>
      </w:r>
      <w:r w:rsidRPr="000E3E80">
        <w:rPr>
          <w:i/>
          <w:iCs/>
          <w:sz w:val="24"/>
          <w:szCs w:val="24"/>
        </w:rPr>
        <w:t>)</w:t>
      </w:r>
      <w:r w:rsidRPr="00A17909">
        <w:rPr>
          <w:i/>
          <w:iCs/>
          <w:sz w:val="24"/>
          <w:szCs w:val="24"/>
        </w:rPr>
        <w:t xml:space="preserve"> </w:t>
      </w:r>
      <w:r w:rsidRPr="00A17909">
        <w:rPr>
          <w:sz w:val="24"/>
          <w:szCs w:val="24"/>
        </w:rPr>
        <w:t xml:space="preserve">zajistit jednoduché a komplexní zpřístupnění a propagaci informačních zdrojů prostřednictvím Centrálního portálu </w:t>
      </w:r>
      <w:r w:rsidR="002B5071" w:rsidRPr="00A17909">
        <w:rPr>
          <w:sz w:val="24"/>
          <w:szCs w:val="24"/>
        </w:rPr>
        <w:t xml:space="preserve">českých </w:t>
      </w:r>
      <w:r w:rsidR="007E5115">
        <w:rPr>
          <w:sz w:val="24"/>
          <w:szCs w:val="24"/>
        </w:rPr>
        <w:t>knihoven (dále</w:t>
      </w:r>
      <w:r w:rsidRPr="00A17909">
        <w:rPr>
          <w:sz w:val="24"/>
          <w:szCs w:val="24"/>
        </w:rPr>
        <w:t xml:space="preserve"> </w:t>
      </w:r>
      <w:r w:rsidR="00F52C2E">
        <w:rPr>
          <w:sz w:val="24"/>
          <w:szCs w:val="24"/>
        </w:rPr>
        <w:t>„</w:t>
      </w:r>
      <w:r w:rsidRPr="00A17909">
        <w:rPr>
          <w:sz w:val="24"/>
          <w:szCs w:val="24"/>
        </w:rPr>
        <w:t>CPK</w:t>
      </w:r>
      <w:r w:rsidR="00F261C9">
        <w:rPr>
          <w:sz w:val="24"/>
          <w:szCs w:val="24"/>
        </w:rPr>
        <w:t>“</w:t>
      </w:r>
      <w:r w:rsidRPr="00A17909">
        <w:rPr>
          <w:sz w:val="24"/>
          <w:szCs w:val="24"/>
        </w:rPr>
        <w:t>).</w:t>
      </w:r>
    </w:p>
    <w:p w14:paraId="532A68FB" w14:textId="77777777" w:rsidR="00891CEB" w:rsidRPr="00DD7744" w:rsidRDefault="00891CEB" w:rsidP="00891CEB">
      <w:pPr>
        <w:pStyle w:val="Zkladntext"/>
      </w:pPr>
    </w:p>
    <w:p w14:paraId="1D0A4823" w14:textId="77777777" w:rsidR="00891CEB" w:rsidRPr="00FD5B37" w:rsidRDefault="00891CEB" w:rsidP="00891CEB">
      <w:pPr>
        <w:pStyle w:val="Zkladntext"/>
        <w:rPr>
          <w:b/>
          <w:bCs/>
        </w:rPr>
      </w:pPr>
      <w:r w:rsidRPr="00FD5B37">
        <w:rPr>
          <w:b/>
          <w:bCs/>
        </w:rPr>
        <w:t>Podmínky pro získání dotace:</w:t>
      </w:r>
    </w:p>
    <w:p w14:paraId="2E7E371D" w14:textId="77777777" w:rsidR="00891CEB" w:rsidRPr="00FD5B37" w:rsidRDefault="00891CEB" w:rsidP="009978E5">
      <w:pPr>
        <w:pStyle w:val="Zkladntext"/>
        <w:numPr>
          <w:ilvl w:val="0"/>
          <w:numId w:val="7"/>
        </w:numPr>
      </w:pPr>
      <w:r w:rsidRPr="00FD5B37">
        <w:t xml:space="preserve">komplexní automatizace knihovnických procesů v kvalitním, stabilním systému s implementovanými a dostatečně odzkoušenými standardy (MARC 21, </w:t>
      </w:r>
      <w:r w:rsidR="00BB52D6" w:rsidRPr="00FD5B37">
        <w:t xml:space="preserve">Dublin </w:t>
      </w:r>
      <w:proofErr w:type="spellStart"/>
      <w:r w:rsidR="00BB52D6" w:rsidRPr="00FD5B37">
        <w:t>Core</w:t>
      </w:r>
      <w:proofErr w:type="spellEnd"/>
      <w:r w:rsidR="00BB52D6" w:rsidRPr="00FD5B37">
        <w:t>, MODS a jiné</w:t>
      </w:r>
      <w:r w:rsidR="009978E5" w:rsidRPr="00FD5B37">
        <w:t xml:space="preserve"> strukturované a standardizova</w:t>
      </w:r>
      <w:r w:rsidR="00FC5361" w:rsidRPr="00FD5B37">
        <w:t>né metadatové formáty)</w:t>
      </w:r>
    </w:p>
    <w:p w14:paraId="3B15298E" w14:textId="77777777" w:rsidR="00891CEB" w:rsidRPr="00FD5B37" w:rsidRDefault="00891CEB" w:rsidP="00891CEB">
      <w:pPr>
        <w:pStyle w:val="Zkladntext"/>
        <w:numPr>
          <w:ilvl w:val="0"/>
          <w:numId w:val="7"/>
        </w:numPr>
      </w:pPr>
      <w:r w:rsidRPr="00FD5B37">
        <w:t xml:space="preserve">existence katalogů, databází a digitálních knihoven zvláštního významu pro ostatní knihovny z pohledu funkcí (národní, ústřední odborné, krajské knihovny a </w:t>
      </w:r>
      <w:r w:rsidR="00B13BC9" w:rsidRPr="00FD5B37">
        <w:t>veřejné profesionální knihovny</w:t>
      </w:r>
      <w:r w:rsidRPr="00FD5B37">
        <w:t>) nebo katalogů knihoven připravujících se na zapojení knihovny do CPK, pravidelné přispívání do Souborného katalogu ČR</w:t>
      </w:r>
    </w:p>
    <w:p w14:paraId="35E7F425" w14:textId="77777777"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>kvalitní internetové připojení zaručující trvalou a snadnou dostupnost nabízených zdrojů</w:t>
      </w:r>
    </w:p>
    <w:p w14:paraId="1E8DF4D4" w14:textId="77777777" w:rsidR="00C07479" w:rsidRPr="00124352" w:rsidRDefault="00C07479" w:rsidP="00C07479">
      <w:pPr>
        <w:pStyle w:val="Zkladntext"/>
        <w:numPr>
          <w:ilvl w:val="0"/>
          <w:numId w:val="7"/>
        </w:numPr>
        <w:rPr>
          <w:i/>
          <w:iCs/>
        </w:rPr>
      </w:pPr>
      <w:r>
        <w:rPr>
          <w:bCs/>
        </w:rPr>
        <w:t xml:space="preserve">záruka zpřístupnění </w:t>
      </w:r>
      <w:r w:rsidRPr="00124352">
        <w:rPr>
          <w:bCs/>
        </w:rPr>
        <w:t>zdro</w:t>
      </w:r>
      <w:r w:rsidR="00FB63D9">
        <w:rPr>
          <w:bCs/>
        </w:rPr>
        <w:t>j</w:t>
      </w:r>
      <w:r w:rsidR="002241C0">
        <w:rPr>
          <w:bCs/>
        </w:rPr>
        <w:t>ů nebo služeb do konce roku 202</w:t>
      </w:r>
      <w:r w:rsidR="00CB1AE7">
        <w:rPr>
          <w:bCs/>
        </w:rPr>
        <w:t>3</w:t>
      </w:r>
    </w:p>
    <w:p w14:paraId="46F62422" w14:textId="77777777" w:rsidR="00E2608F" w:rsidRPr="00DD7744" w:rsidRDefault="00E2608F" w:rsidP="00891CEB">
      <w:pPr>
        <w:pStyle w:val="Zkladntext"/>
      </w:pPr>
    </w:p>
    <w:p w14:paraId="6BD51240" w14:textId="77777777" w:rsidR="00891CEB" w:rsidRPr="00DD7744" w:rsidRDefault="002241C0" w:rsidP="00891CEB">
      <w:pPr>
        <w:pStyle w:val="Zkladntext"/>
        <w:rPr>
          <w:b/>
        </w:rPr>
      </w:pPr>
      <w:r>
        <w:rPr>
          <w:b/>
        </w:rPr>
        <w:t>Hlavní priority pro rok 202</w:t>
      </w:r>
      <w:r w:rsidR="00CB1AE7">
        <w:rPr>
          <w:b/>
        </w:rPr>
        <w:t>3</w:t>
      </w:r>
      <w:r w:rsidR="00891CEB" w:rsidRPr="00DD7744">
        <w:rPr>
          <w:b/>
        </w:rPr>
        <w:t xml:space="preserve"> jsou:</w:t>
      </w:r>
    </w:p>
    <w:p w14:paraId="682A22A6" w14:textId="13C70D90" w:rsidR="00891CEB" w:rsidRPr="00FD5B37" w:rsidRDefault="006162B0" w:rsidP="00891CEB">
      <w:pPr>
        <w:pStyle w:val="Zkladntext"/>
        <w:numPr>
          <w:ilvl w:val="0"/>
          <w:numId w:val="9"/>
        </w:numPr>
        <w:rPr>
          <w:b/>
          <w:i/>
          <w:iCs/>
        </w:rPr>
      </w:pPr>
      <w:r>
        <w:rPr>
          <w:iCs/>
        </w:rPr>
        <w:t xml:space="preserve">zajištění </w:t>
      </w:r>
      <w:r w:rsidR="005B239B">
        <w:rPr>
          <w:iCs/>
        </w:rPr>
        <w:t xml:space="preserve">rozvoje </w:t>
      </w:r>
      <w:r w:rsidR="00891CEB" w:rsidRPr="00DD7744">
        <w:rPr>
          <w:iCs/>
        </w:rPr>
        <w:t xml:space="preserve">Centrálního portálu </w:t>
      </w:r>
      <w:r w:rsidR="00891CEB" w:rsidRPr="003379AA">
        <w:rPr>
          <w:iCs/>
        </w:rPr>
        <w:t xml:space="preserve">českých knihoven </w:t>
      </w:r>
      <w:r w:rsidRPr="003379AA">
        <w:rPr>
          <w:iCs/>
        </w:rPr>
        <w:t>Knihovny.cz jako národního portálu, včetně p</w:t>
      </w:r>
      <w:r w:rsidR="00E2608F" w:rsidRPr="003379AA">
        <w:rPr>
          <w:iCs/>
        </w:rPr>
        <w:t>rovozu a rozvoje modulu</w:t>
      </w:r>
      <w:r w:rsidRPr="003379AA">
        <w:rPr>
          <w:iCs/>
        </w:rPr>
        <w:t xml:space="preserve"> pro sdílení fondů a meziknihovní výpůjční služby ZÍSKEJ </w:t>
      </w:r>
      <w:r w:rsidR="00891CEB" w:rsidRPr="003379AA">
        <w:rPr>
          <w:iCs/>
        </w:rPr>
        <w:t>v souladu s Koncepcí ro</w:t>
      </w:r>
      <w:r w:rsidR="006D0B3F" w:rsidRPr="003379AA">
        <w:rPr>
          <w:iCs/>
        </w:rPr>
        <w:t>zvoje knihoven v ČR na léta 2021 až 2027 s výhledem do roku 2030</w:t>
      </w:r>
      <w:r w:rsidR="00891CEB" w:rsidRPr="003379AA">
        <w:rPr>
          <w:iCs/>
        </w:rPr>
        <w:t>, včetně</w:t>
      </w:r>
      <w:r w:rsidR="00E42117" w:rsidRPr="003379AA">
        <w:rPr>
          <w:iCs/>
        </w:rPr>
        <w:t xml:space="preserve"> školení</w:t>
      </w:r>
      <w:r w:rsidR="005E3C29" w:rsidRPr="003379AA">
        <w:rPr>
          <w:iCs/>
        </w:rPr>
        <w:t>,</w:t>
      </w:r>
      <w:r w:rsidR="00D15589" w:rsidRPr="003379AA">
        <w:rPr>
          <w:iCs/>
        </w:rPr>
        <w:t xml:space="preserve"> přípravy</w:t>
      </w:r>
      <w:r w:rsidR="00D15589" w:rsidRPr="00DD7744">
        <w:rPr>
          <w:iCs/>
        </w:rPr>
        <w:t xml:space="preserve"> a testování potřebných standardů a komunikačních rozhraní,</w:t>
      </w:r>
      <w:r w:rsidR="00891CEB" w:rsidRPr="00DD7744">
        <w:rPr>
          <w:iCs/>
        </w:rPr>
        <w:t xml:space="preserve"> přípravy knihoven</w:t>
      </w:r>
      <w:r w:rsidR="002B5071" w:rsidRPr="00DD7744">
        <w:rPr>
          <w:iCs/>
        </w:rPr>
        <w:t>,</w:t>
      </w:r>
      <w:r w:rsidR="00891CEB" w:rsidRPr="00DD7744">
        <w:rPr>
          <w:iCs/>
        </w:rPr>
        <w:t xml:space="preserve"> knihovních systémů </w:t>
      </w:r>
      <w:r w:rsidR="002B5071" w:rsidRPr="00DD7744">
        <w:rPr>
          <w:iCs/>
        </w:rPr>
        <w:t xml:space="preserve">a dalších </w:t>
      </w:r>
      <w:r w:rsidR="002B5071" w:rsidRPr="00FD5B37">
        <w:rPr>
          <w:iCs/>
        </w:rPr>
        <w:t xml:space="preserve">informačních zdrojů </w:t>
      </w:r>
      <w:r w:rsidR="00891CEB" w:rsidRPr="00FD5B37">
        <w:rPr>
          <w:iCs/>
        </w:rPr>
        <w:t>na zapojení se do CPK,</w:t>
      </w:r>
    </w:p>
    <w:p w14:paraId="33802ED2" w14:textId="77777777" w:rsidR="00891CEB" w:rsidRPr="00124352" w:rsidRDefault="00891CEB" w:rsidP="00DD7744">
      <w:pPr>
        <w:pStyle w:val="Zkladntext"/>
        <w:numPr>
          <w:ilvl w:val="0"/>
          <w:numId w:val="9"/>
        </w:numPr>
        <w:suppressAutoHyphens w:val="0"/>
        <w:autoSpaceDN w:val="0"/>
        <w:rPr>
          <w:bCs/>
          <w:i/>
        </w:rPr>
      </w:pPr>
      <w:r w:rsidRPr="00FD5B37">
        <w:rPr>
          <w:iCs/>
        </w:rPr>
        <w:t>vývoj</w:t>
      </w:r>
      <w:r w:rsidR="0059172F" w:rsidRPr="00FD5B37">
        <w:rPr>
          <w:iCs/>
        </w:rPr>
        <w:t xml:space="preserve"> nebo implementace</w:t>
      </w:r>
      <w:r w:rsidRPr="00FD5B37">
        <w:rPr>
          <w:iCs/>
        </w:rPr>
        <w:t xml:space="preserve"> funkcionality umožňující zapojení knihovních systémů do CPK nebo podporující centrální funkce CPK (zejména NCIP, Shibboleth, online platby). </w:t>
      </w:r>
      <w:r w:rsidR="00E651A5" w:rsidRPr="00FD5B37">
        <w:rPr>
          <w:iCs/>
        </w:rPr>
        <w:t xml:space="preserve">Dále implementace AKS API Získej do knihovních systémů, která umožní využívání služeb Získej přímo v prostředí knihovních systémů. </w:t>
      </w:r>
      <w:r w:rsidRPr="00FD5B37">
        <w:rPr>
          <w:iCs/>
        </w:rPr>
        <w:t xml:space="preserve">Funkcionalita vyvinutá z prostředků projektu musí být bezplatně dostupná i dalším knihovnám, používajícím tentýž knihovní systém. </w:t>
      </w:r>
      <w:r w:rsidRPr="00FD5B37">
        <w:rPr>
          <w:i/>
          <w:iCs/>
        </w:rPr>
        <w:t>(</w:t>
      </w:r>
      <w:r w:rsidR="00DD7744" w:rsidRPr="00FD5B37">
        <w:rPr>
          <w:i/>
          <w:iCs/>
        </w:rPr>
        <w:t>Takovým knihovnám lze účtovat pouze instalační poplatek.</w:t>
      </w:r>
      <w:r w:rsidRPr="00FD5B37">
        <w:rPr>
          <w:i/>
        </w:rPr>
        <w:t xml:space="preserve"> Daná funkcionalita by měla být zachována i ve vyšších verzích systému jako součást</w:t>
      </w:r>
      <w:r w:rsidRPr="00124352">
        <w:rPr>
          <w:i/>
        </w:rPr>
        <w:t xml:space="preserve"> upgradu a dostupná bezplatně všem stávajícím i novým zákazníkům.)</w:t>
      </w:r>
    </w:p>
    <w:p w14:paraId="5790F312" w14:textId="77777777" w:rsidR="0043194E" w:rsidRPr="000E3E80" w:rsidRDefault="0043194E" w:rsidP="00891CEB">
      <w:pPr>
        <w:pStyle w:val="Zkladntext"/>
        <w:rPr>
          <w:iCs/>
          <w:strike/>
        </w:rPr>
      </w:pPr>
    </w:p>
    <w:p w14:paraId="6EC9F000" w14:textId="77777777" w:rsidR="00A534AF" w:rsidRPr="00DD7744" w:rsidRDefault="00A534AF" w:rsidP="00A534AF">
      <w:pPr>
        <w:jc w:val="both"/>
        <w:rPr>
          <w:i/>
          <w:iCs/>
          <w:sz w:val="24"/>
          <w:szCs w:val="24"/>
        </w:rPr>
      </w:pPr>
      <w:r w:rsidRPr="00DD7744">
        <w:rPr>
          <w:i/>
          <w:iCs/>
          <w:sz w:val="24"/>
          <w:szCs w:val="24"/>
        </w:rPr>
        <w:t xml:space="preserve">S ohledem na hlavní priority se Linie B člení na </w:t>
      </w:r>
      <w:r w:rsidR="00FC79EA">
        <w:rPr>
          <w:i/>
          <w:iCs/>
          <w:sz w:val="24"/>
          <w:szCs w:val="24"/>
        </w:rPr>
        <w:t>tyto dvě</w:t>
      </w:r>
      <w:r w:rsidR="006A6CB0" w:rsidRPr="00DD7744">
        <w:rPr>
          <w:i/>
          <w:iCs/>
          <w:sz w:val="24"/>
          <w:szCs w:val="24"/>
        </w:rPr>
        <w:t xml:space="preserve"> části</w:t>
      </w:r>
      <w:r w:rsidRPr="00DD7744">
        <w:rPr>
          <w:i/>
          <w:iCs/>
          <w:sz w:val="24"/>
          <w:szCs w:val="24"/>
        </w:rPr>
        <w:t>:</w:t>
      </w:r>
    </w:p>
    <w:p w14:paraId="54091082" w14:textId="77777777" w:rsidR="00A534AF" w:rsidRDefault="00AA1D14" w:rsidP="00A534AF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124352">
        <w:rPr>
          <w:i/>
          <w:iCs/>
          <w:sz w:val="24"/>
          <w:szCs w:val="24"/>
        </w:rPr>
        <w:t xml:space="preserve">Provoz a rozvoj </w:t>
      </w:r>
      <w:r w:rsidR="00A534AF" w:rsidRPr="00124352">
        <w:rPr>
          <w:i/>
          <w:iCs/>
          <w:sz w:val="24"/>
          <w:szCs w:val="24"/>
        </w:rPr>
        <w:t>Centrálního portálu českých knihoven (CPK)</w:t>
      </w:r>
    </w:p>
    <w:p w14:paraId="7ACB2344" w14:textId="77777777" w:rsidR="00651ED1" w:rsidRDefault="00A534AF" w:rsidP="00651ED1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3B6B35">
        <w:rPr>
          <w:i/>
          <w:iCs/>
          <w:sz w:val="24"/>
          <w:szCs w:val="24"/>
        </w:rPr>
        <w:t>Zpřístupnění zdrojů největších českých knihoven, souborných katalogů a dalších institucí prostřednictvím</w:t>
      </w:r>
      <w:r w:rsidR="007B470B" w:rsidRPr="003B6B35">
        <w:rPr>
          <w:i/>
          <w:iCs/>
          <w:sz w:val="24"/>
          <w:szCs w:val="24"/>
        </w:rPr>
        <w:t xml:space="preserve"> CPK (</w:t>
      </w:r>
      <w:hyperlink r:id="rId9" w:history="1">
        <w:r w:rsidR="00651ED1" w:rsidRPr="005654D3">
          <w:rPr>
            <w:rStyle w:val="Hypertextovodkaz"/>
            <w:i/>
            <w:iCs/>
            <w:sz w:val="24"/>
            <w:szCs w:val="24"/>
          </w:rPr>
          <w:t>https://www.knihovny.cz/</w:t>
        </w:r>
      </w:hyperlink>
      <w:r w:rsidR="00651ED1">
        <w:rPr>
          <w:i/>
          <w:iCs/>
          <w:sz w:val="24"/>
          <w:szCs w:val="24"/>
        </w:rPr>
        <w:t>)</w:t>
      </w:r>
    </w:p>
    <w:p w14:paraId="5E14D1F3" w14:textId="77777777" w:rsidR="00C07479" w:rsidRPr="00546335" w:rsidRDefault="00C07479" w:rsidP="00972F53">
      <w:pPr>
        <w:suppressAutoHyphens w:val="0"/>
        <w:autoSpaceDN w:val="0"/>
        <w:jc w:val="both"/>
        <w:rPr>
          <w:i/>
          <w:iCs/>
          <w:sz w:val="24"/>
          <w:szCs w:val="24"/>
        </w:rPr>
      </w:pPr>
    </w:p>
    <w:p w14:paraId="5FC746FE" w14:textId="77777777" w:rsidR="00A534AF" w:rsidRPr="00124352" w:rsidRDefault="006A50B0" w:rsidP="00A534AF">
      <w:pPr>
        <w:pStyle w:val="Zkladntext"/>
        <w:rPr>
          <w:b/>
          <w:i/>
        </w:rPr>
      </w:pPr>
      <w:r>
        <w:rPr>
          <w:b/>
          <w:i/>
        </w:rPr>
        <w:t xml:space="preserve">Část </w:t>
      </w:r>
      <w:r w:rsidR="009C5F7B">
        <w:rPr>
          <w:b/>
          <w:i/>
        </w:rPr>
        <w:t>I</w:t>
      </w:r>
      <w:r w:rsidR="00A534AF" w:rsidRPr="00124352">
        <w:rPr>
          <w:b/>
          <w:i/>
        </w:rPr>
        <w:t xml:space="preserve">. </w:t>
      </w:r>
      <w:r w:rsidR="005B239B" w:rsidRPr="00124352">
        <w:rPr>
          <w:b/>
          <w:i/>
        </w:rPr>
        <w:t xml:space="preserve">Provoz a rozvoj </w:t>
      </w:r>
      <w:r w:rsidR="00A534AF" w:rsidRPr="00124352">
        <w:rPr>
          <w:b/>
          <w:i/>
        </w:rPr>
        <w:t>Centrálního portálu českých knihoven</w:t>
      </w:r>
    </w:p>
    <w:p w14:paraId="7AFB77CE" w14:textId="77777777" w:rsidR="00A534AF" w:rsidRPr="00124352" w:rsidRDefault="00A534AF" w:rsidP="00A534AF">
      <w:pPr>
        <w:jc w:val="both"/>
        <w:rPr>
          <w:sz w:val="24"/>
          <w:szCs w:val="24"/>
        </w:rPr>
      </w:pPr>
      <w:r w:rsidRPr="00124352">
        <w:rPr>
          <w:sz w:val="24"/>
          <w:szCs w:val="24"/>
        </w:rPr>
        <w:t>Adresáti:</w:t>
      </w:r>
    </w:p>
    <w:p w14:paraId="1C300B81" w14:textId="77777777" w:rsidR="00A534AF" w:rsidRPr="00124352" w:rsidRDefault="001D376E" w:rsidP="00A534AF">
      <w:pPr>
        <w:pStyle w:val="Zkladntext"/>
      </w:pPr>
      <w:r>
        <w:rPr>
          <w:iCs/>
        </w:rPr>
        <w:t>Knihovna AV ČR</w:t>
      </w:r>
      <w:r w:rsidR="00A534AF" w:rsidRPr="00124352">
        <w:rPr>
          <w:iCs/>
        </w:rPr>
        <w:t>, v.</w:t>
      </w:r>
      <w:r w:rsidR="006B6580">
        <w:rPr>
          <w:iCs/>
        </w:rPr>
        <w:t xml:space="preserve"> </w:t>
      </w:r>
      <w:r w:rsidR="00A534AF" w:rsidRPr="00124352">
        <w:rPr>
          <w:iCs/>
        </w:rPr>
        <w:t>v.</w:t>
      </w:r>
      <w:r w:rsidR="006B6580">
        <w:rPr>
          <w:iCs/>
        </w:rPr>
        <w:t xml:space="preserve"> </w:t>
      </w:r>
      <w:r w:rsidR="00A534AF" w:rsidRPr="00124352">
        <w:rPr>
          <w:iCs/>
        </w:rPr>
        <w:t xml:space="preserve">i., Městská knihovna v Praze, knihovny </w:t>
      </w:r>
      <w:r w:rsidR="00A534AF" w:rsidRPr="00124352">
        <w:t>ústřední odborné, krajské, městské a další knihovny, připravující se na zapojení knihovny do CPK.</w:t>
      </w:r>
    </w:p>
    <w:p w14:paraId="7A361C77" w14:textId="77777777" w:rsidR="00A534AF" w:rsidRPr="00DD7744" w:rsidRDefault="00A534AF" w:rsidP="00A534AF">
      <w:pPr>
        <w:pStyle w:val="Zkladntext"/>
      </w:pPr>
    </w:p>
    <w:p w14:paraId="08EF01D0" w14:textId="77777777" w:rsidR="00A534AF" w:rsidRPr="00546335" w:rsidRDefault="00A534AF" w:rsidP="00A534AF">
      <w:pPr>
        <w:pStyle w:val="Zkladntext"/>
        <w:rPr>
          <w:b/>
          <w:i/>
        </w:rPr>
      </w:pPr>
      <w:r w:rsidRPr="003B6B35">
        <w:rPr>
          <w:b/>
          <w:i/>
        </w:rPr>
        <w:t xml:space="preserve">Část </w:t>
      </w:r>
      <w:r w:rsidR="009C5F7B" w:rsidRPr="003B6B35">
        <w:rPr>
          <w:b/>
          <w:i/>
        </w:rPr>
        <w:t>II</w:t>
      </w:r>
      <w:r w:rsidRPr="003B6B35">
        <w:rPr>
          <w:b/>
          <w:i/>
        </w:rPr>
        <w:t>.</w:t>
      </w:r>
      <w:r w:rsidRPr="00546335">
        <w:rPr>
          <w:b/>
          <w:i/>
        </w:rPr>
        <w:t xml:space="preserve"> Zpřístupnění zdrojů největších českých knihoven</w:t>
      </w:r>
      <w:r w:rsidR="005B12B4" w:rsidRPr="00546335">
        <w:rPr>
          <w:b/>
          <w:i/>
        </w:rPr>
        <w:t xml:space="preserve">, </w:t>
      </w:r>
      <w:r w:rsidRPr="00546335">
        <w:rPr>
          <w:b/>
          <w:i/>
        </w:rPr>
        <w:t xml:space="preserve">souborných katalogů </w:t>
      </w:r>
      <w:r w:rsidR="005B12B4" w:rsidRPr="00546335">
        <w:rPr>
          <w:b/>
          <w:i/>
        </w:rPr>
        <w:t xml:space="preserve">a dalších institucí </w:t>
      </w:r>
      <w:r w:rsidRPr="00546335">
        <w:rPr>
          <w:b/>
          <w:i/>
        </w:rPr>
        <w:t>prostředn</w:t>
      </w:r>
      <w:r w:rsidR="00DA5C7A">
        <w:rPr>
          <w:b/>
          <w:i/>
        </w:rPr>
        <w:t xml:space="preserve">ictvím </w:t>
      </w:r>
      <w:r w:rsidR="005B12B4" w:rsidRPr="00546335">
        <w:rPr>
          <w:b/>
          <w:i/>
        </w:rPr>
        <w:t>CPK</w:t>
      </w:r>
    </w:p>
    <w:p w14:paraId="54253059" w14:textId="77777777" w:rsidR="00A534AF" w:rsidRPr="00546335" w:rsidRDefault="00A534AF" w:rsidP="00A534AF">
      <w:pPr>
        <w:pStyle w:val="Zkladntext"/>
      </w:pPr>
      <w:r w:rsidRPr="00546335">
        <w:t>Adresáti:</w:t>
      </w:r>
    </w:p>
    <w:p w14:paraId="31BCB17B" w14:textId="77777777" w:rsidR="00A534AF" w:rsidRDefault="00A534AF" w:rsidP="00A534AF">
      <w:pPr>
        <w:pStyle w:val="Zkladntext"/>
      </w:pPr>
      <w:r w:rsidRPr="00546335">
        <w:t>Krajské knihovny a ústřední odborné knihovny, Knihovna AV ČR, v.</w:t>
      </w:r>
      <w:r w:rsidR="006B6580">
        <w:t xml:space="preserve"> </w:t>
      </w:r>
      <w:r w:rsidRPr="00546335">
        <w:t>v.</w:t>
      </w:r>
      <w:r w:rsidR="006B6580">
        <w:t xml:space="preserve"> </w:t>
      </w:r>
      <w:r w:rsidRPr="00546335">
        <w:t xml:space="preserve">i., </w:t>
      </w:r>
      <w:r w:rsidR="007E5115">
        <w:t>muzejní knihovny</w:t>
      </w:r>
      <w:r w:rsidRPr="00546335">
        <w:t xml:space="preserve">, velké souborné katalogy, provozovatelé bází dat zachycujících novou českou knižní produkci, </w:t>
      </w:r>
      <w:r w:rsidRPr="00546335">
        <w:lastRenderedPageBreak/>
        <w:t>instituce se speciálními a unikátními fondy.</w:t>
      </w:r>
    </w:p>
    <w:p w14:paraId="2EF18BC9" w14:textId="77777777" w:rsidR="005E4086" w:rsidRDefault="005E4086" w:rsidP="00891CEB">
      <w:pPr>
        <w:pStyle w:val="Zkladntext"/>
      </w:pPr>
    </w:p>
    <w:p w14:paraId="038C582B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3A1F1B4D" w14:textId="77777777" w:rsidR="00ED6CFE" w:rsidRPr="006162B0" w:rsidRDefault="00ED6CFE">
      <w:pPr>
        <w:rPr>
          <w:sz w:val="24"/>
        </w:rPr>
      </w:pPr>
    </w:p>
    <w:p w14:paraId="56671CDB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</w:t>
      </w:r>
      <w:r w:rsidR="00DD7744">
        <w:rPr>
          <w:sz w:val="24"/>
          <w:szCs w:val="24"/>
        </w:rPr>
        <w:t>e podává v jednom vyhotovení</w:t>
      </w:r>
      <w:r w:rsidRPr="00F0248C">
        <w:rPr>
          <w:sz w:val="24"/>
          <w:szCs w:val="24"/>
        </w:rPr>
        <w:t>.</w:t>
      </w:r>
    </w:p>
    <w:p w14:paraId="4CCAED20" w14:textId="77777777" w:rsidR="00ED6CFE" w:rsidRDefault="00ED6CFE">
      <w:pPr>
        <w:rPr>
          <w:sz w:val="24"/>
        </w:rPr>
      </w:pPr>
    </w:p>
    <w:p w14:paraId="1FF7D039" w14:textId="6E4ADB2B" w:rsidR="00FB6DEA" w:rsidRPr="000E3E80" w:rsidRDefault="005E176E" w:rsidP="00FB6DEA">
      <w:pPr>
        <w:jc w:val="both"/>
        <w:rPr>
          <w:strike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C1766C">
        <w:rPr>
          <w:b/>
          <w:sz w:val="24"/>
          <w:szCs w:val="24"/>
          <w:u w:val="single"/>
        </w:rPr>
        <w:t>Popis projektu</w:t>
      </w:r>
      <w:r w:rsidR="00C1766C">
        <w:rPr>
          <w:sz w:val="24"/>
          <w:szCs w:val="24"/>
          <w:u w:val="single"/>
        </w:rPr>
        <w:t xml:space="preserve"> </w:t>
      </w:r>
      <w:r w:rsidR="00052D28">
        <w:rPr>
          <w:sz w:val="24"/>
          <w:szCs w:val="24"/>
        </w:rPr>
        <w:t xml:space="preserve">bude </w:t>
      </w:r>
      <w:r w:rsidR="00C1766C">
        <w:rPr>
          <w:sz w:val="24"/>
          <w:szCs w:val="24"/>
        </w:rPr>
        <w:t xml:space="preserve">maximálně </w:t>
      </w:r>
      <w:r w:rsidR="00C1766C" w:rsidRPr="00120E78">
        <w:rPr>
          <w:sz w:val="24"/>
          <w:szCs w:val="24"/>
        </w:rPr>
        <w:t>v</w:t>
      </w:r>
      <w:r w:rsidR="00F1650B" w:rsidRPr="00120E78">
        <w:rPr>
          <w:sz w:val="24"/>
          <w:szCs w:val="24"/>
        </w:rPr>
        <w:t> </w:t>
      </w:r>
      <w:r w:rsidR="00C1766C" w:rsidRPr="00120E78">
        <w:rPr>
          <w:sz w:val="24"/>
          <w:szCs w:val="24"/>
        </w:rPr>
        <w:t>rozsahu</w:t>
      </w:r>
      <w:r w:rsidR="00F1650B" w:rsidRPr="00120E78">
        <w:rPr>
          <w:sz w:val="24"/>
          <w:szCs w:val="24"/>
        </w:rPr>
        <w:t xml:space="preserve"> max. 10</w:t>
      </w:r>
      <w:r w:rsidR="00C1766C" w:rsidRPr="00120E78">
        <w:rPr>
          <w:sz w:val="24"/>
          <w:szCs w:val="24"/>
        </w:rPr>
        <w:t xml:space="preserve"> stran A4,</w:t>
      </w:r>
      <w:r w:rsidR="00052D28" w:rsidRPr="00120E78">
        <w:rPr>
          <w:sz w:val="24"/>
          <w:szCs w:val="24"/>
        </w:rPr>
        <w:t xml:space="preserve"> se</w:t>
      </w:r>
      <w:r w:rsidR="00C1766C" w:rsidRPr="00120E78">
        <w:rPr>
          <w:sz w:val="24"/>
          <w:szCs w:val="24"/>
        </w:rPr>
        <w:t xml:space="preserve"> zdůvodnění</w:t>
      </w:r>
      <w:r w:rsidR="00052D28" w:rsidRPr="00120E78">
        <w:rPr>
          <w:sz w:val="24"/>
          <w:szCs w:val="24"/>
        </w:rPr>
        <w:t>m</w:t>
      </w:r>
      <w:r w:rsidR="00C1766C" w:rsidRPr="00120E78">
        <w:rPr>
          <w:sz w:val="24"/>
          <w:szCs w:val="24"/>
        </w:rPr>
        <w:t xml:space="preserve"> žádosti - záměr</w:t>
      </w:r>
      <w:r w:rsidR="00052D28" w:rsidRPr="00120E78">
        <w:rPr>
          <w:sz w:val="24"/>
          <w:szCs w:val="24"/>
        </w:rPr>
        <w:t>ů</w:t>
      </w:r>
      <w:r w:rsidR="00C1766C" w:rsidRPr="00120E78">
        <w:rPr>
          <w:sz w:val="24"/>
          <w:szCs w:val="24"/>
        </w:rPr>
        <w:t xml:space="preserve"> projektu s dostatečnými informacemi pro posouzení jeho významu a relevantnosti. </w:t>
      </w:r>
      <w:r w:rsidR="00101985" w:rsidRPr="00120E78">
        <w:rPr>
          <w:sz w:val="24"/>
          <w:szCs w:val="24"/>
        </w:rPr>
        <w:t>Projekt musí obsahovat popis stávajícího a cílového stavu systému, jehož funkcionalita</w:t>
      </w:r>
      <w:r w:rsidR="00101985" w:rsidRPr="00276720">
        <w:rPr>
          <w:sz w:val="24"/>
          <w:szCs w:val="24"/>
        </w:rPr>
        <w:t xml:space="preserve"> bude rozvíjena nebo </w:t>
      </w:r>
      <w:r w:rsidR="00101985">
        <w:rPr>
          <w:sz w:val="24"/>
          <w:szCs w:val="24"/>
        </w:rPr>
        <w:t>pořizována</w:t>
      </w:r>
      <w:r w:rsidR="00E467A0">
        <w:rPr>
          <w:sz w:val="24"/>
          <w:szCs w:val="24"/>
        </w:rPr>
        <w:t>,</w:t>
      </w:r>
      <w:r w:rsidR="00101985" w:rsidRPr="00276720">
        <w:rPr>
          <w:sz w:val="24"/>
          <w:szCs w:val="24"/>
        </w:rPr>
        <w:t xml:space="preserve"> význam projektu pro úspěšné vytvoření</w:t>
      </w:r>
      <w:r w:rsidR="00407647">
        <w:rPr>
          <w:sz w:val="24"/>
          <w:szCs w:val="24"/>
        </w:rPr>
        <w:t>, provoz a rozvoj</w:t>
      </w:r>
      <w:r w:rsidR="00101985" w:rsidRPr="00276720">
        <w:rPr>
          <w:sz w:val="24"/>
          <w:szCs w:val="24"/>
        </w:rPr>
        <w:t xml:space="preserve"> CPK a rol</w:t>
      </w:r>
      <w:r w:rsidR="00E467A0">
        <w:rPr>
          <w:sz w:val="24"/>
          <w:szCs w:val="24"/>
        </w:rPr>
        <w:t>i</w:t>
      </w:r>
      <w:r w:rsidR="00101985" w:rsidRPr="00276720">
        <w:rPr>
          <w:sz w:val="24"/>
          <w:szCs w:val="24"/>
        </w:rPr>
        <w:t xml:space="preserve"> žadatele při jeho přípravě.</w:t>
      </w:r>
      <w:r w:rsidR="00052D28">
        <w:rPr>
          <w:sz w:val="24"/>
          <w:szCs w:val="24"/>
        </w:rPr>
        <w:t xml:space="preserve"> </w:t>
      </w:r>
      <w:r w:rsidR="00C1766C">
        <w:rPr>
          <w:sz w:val="24"/>
          <w:szCs w:val="24"/>
        </w:rPr>
        <w:t>Projekt</w:t>
      </w:r>
      <w:r w:rsidR="00052D28">
        <w:rPr>
          <w:sz w:val="24"/>
          <w:szCs w:val="24"/>
        </w:rPr>
        <w:t xml:space="preserve"> zaměřený na zpřístupnění zdrojů</w:t>
      </w:r>
      <w:r w:rsidR="00C1766C">
        <w:rPr>
          <w:sz w:val="24"/>
          <w:szCs w:val="24"/>
        </w:rPr>
        <w:t xml:space="preserve"> musí obsahovat přehled zdrojů s uvedením jejich </w:t>
      </w:r>
      <w:r w:rsidR="00C1766C" w:rsidRPr="007C671D">
        <w:rPr>
          <w:sz w:val="24"/>
          <w:szCs w:val="24"/>
        </w:rPr>
        <w:t>charakteristiky a kvantifikace a zhodnocení kompatibility vzhledem ke směru vývoje a výše uvedeným standardům.</w:t>
      </w:r>
    </w:p>
    <w:p w14:paraId="00FBEE42" w14:textId="77777777" w:rsidR="00F1650B" w:rsidRDefault="00F1650B">
      <w:pPr>
        <w:jc w:val="both"/>
        <w:rPr>
          <w:sz w:val="24"/>
        </w:rPr>
      </w:pPr>
    </w:p>
    <w:p w14:paraId="5BEFFB65" w14:textId="77777777" w:rsidR="006A50B0" w:rsidRDefault="005E176E" w:rsidP="007A0344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151715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7A0344">
        <w:rPr>
          <w:sz w:val="24"/>
        </w:rPr>
        <w:t xml:space="preserve"> </w:t>
      </w:r>
      <w:r w:rsidR="007A0344" w:rsidRPr="00F8269A">
        <w:rPr>
          <w:sz w:val="24"/>
        </w:rPr>
        <w:t xml:space="preserve">Pokud jsou ve spoluúčasti zahrnuty mzdové náklady, musí být podrobně rozepsány </w:t>
      </w:r>
      <w:r w:rsidR="006A50B0">
        <w:rPr>
          <w:sz w:val="24"/>
        </w:rPr>
        <w:t>podle druhu práce, počtu hodin (výše úvazku) a výše odměny.</w:t>
      </w:r>
    </w:p>
    <w:p w14:paraId="208C2BFC" w14:textId="77777777" w:rsidR="007645C6" w:rsidRDefault="007645C6">
      <w:pPr>
        <w:jc w:val="both"/>
        <w:rPr>
          <w:sz w:val="24"/>
        </w:rPr>
      </w:pPr>
    </w:p>
    <w:p w14:paraId="3C801CC4" w14:textId="77777777" w:rsidR="00F375B2" w:rsidRDefault="005E176E" w:rsidP="00F375B2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6A50B0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ED3EF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F375B2">
        <w:rPr>
          <w:sz w:val="24"/>
          <w:szCs w:val="24"/>
        </w:rPr>
        <w:t xml:space="preserve"> Žadatel o dotaci, který je právnickou osobou, předkládá </w:t>
      </w:r>
      <w:r w:rsidR="00F375B2">
        <w:rPr>
          <w:sz w:val="24"/>
          <w:szCs w:val="24"/>
          <w:u w:val="single"/>
        </w:rPr>
        <w:t>rovněž výpis z Evidence skutečných majitelů právnické osoby</w:t>
      </w:r>
      <w:r w:rsidR="00F375B2">
        <w:rPr>
          <w:sz w:val="24"/>
          <w:szCs w:val="24"/>
        </w:rPr>
        <w:t xml:space="preserve"> (</w:t>
      </w:r>
      <w:hyperlink r:id="rId11" w:history="1">
        <w:r w:rsidR="00F375B2">
          <w:rPr>
            <w:rStyle w:val="Hypertextovodkaz"/>
            <w:sz w:val="24"/>
            <w:szCs w:val="24"/>
          </w:rPr>
          <w:t>https://esm.justice.cz/ias/issm/rejstrik</w:t>
        </w:r>
      </w:hyperlink>
      <w:r w:rsidR="00F375B2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19DC6A37" w14:textId="77777777" w:rsidR="00ED6CFE" w:rsidRPr="00651ED1" w:rsidRDefault="00ED6CFE">
      <w:pPr>
        <w:jc w:val="both"/>
        <w:rPr>
          <w:sz w:val="24"/>
        </w:rPr>
      </w:pPr>
    </w:p>
    <w:p w14:paraId="37E37FB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</w:t>
      </w:r>
      <w:r w:rsidR="00117DE2">
        <w:rPr>
          <w:sz w:val="24"/>
        </w:rPr>
        <w:t>ručující materiály.</w:t>
      </w:r>
    </w:p>
    <w:p w14:paraId="2DA88BF8" w14:textId="77777777" w:rsidR="00A743D0" w:rsidRDefault="00A743D0">
      <w:pPr>
        <w:jc w:val="both"/>
        <w:rPr>
          <w:sz w:val="24"/>
        </w:rPr>
      </w:pPr>
    </w:p>
    <w:p w14:paraId="360E6ACF" w14:textId="77777777" w:rsidR="00965D0C" w:rsidRDefault="00965D0C">
      <w:pPr>
        <w:jc w:val="both"/>
        <w:rPr>
          <w:sz w:val="24"/>
        </w:rPr>
      </w:pPr>
    </w:p>
    <w:p w14:paraId="62244623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4A39CBC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33C0A0FA" w14:textId="77777777" w:rsidR="00ED6CFE" w:rsidRDefault="00ED6CFE" w:rsidP="00A743D0">
      <w:pPr>
        <w:rPr>
          <w:b/>
        </w:rPr>
      </w:pPr>
    </w:p>
    <w:p w14:paraId="7FEC7800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DC48865" w14:textId="77777777" w:rsidR="00ED6CFE" w:rsidRPr="008030FD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6A50B0">
        <w:rPr>
          <w:sz w:val="24"/>
        </w:rPr>
        <w:t>spolky</w:t>
      </w:r>
      <w:r w:rsidR="006D0B3F">
        <w:rPr>
          <w:sz w:val="24"/>
        </w:rPr>
        <w:t xml:space="preserve"> a zájmová sdružení právnických osob</w:t>
      </w:r>
      <w:r w:rsidR="00C320AF" w:rsidRPr="0065072F">
        <w:rPr>
          <w:sz w:val="24"/>
        </w:rPr>
        <w:t xml:space="preserve"> </w:t>
      </w:r>
      <w:r w:rsidR="00645FA4">
        <w:rPr>
          <w:sz w:val="24"/>
        </w:rPr>
        <w:t>po</w:t>
      </w:r>
      <w:r w:rsidR="00C320AF" w:rsidRPr="0065072F">
        <w:rPr>
          <w:sz w:val="24"/>
        </w:rPr>
        <w:t>dle zákona č. 40/1964 Sb., o</w:t>
      </w:r>
      <w:r w:rsidR="006A50B0">
        <w:rPr>
          <w:sz w:val="24"/>
        </w:rPr>
        <w:t>bčanský zákoník, ve znění pozdějších předpisů</w:t>
      </w:r>
      <w:r w:rsidR="00C320AF" w:rsidRPr="0065072F">
        <w:rPr>
          <w:sz w:val="24"/>
        </w:rPr>
        <w:t xml:space="preserve">, jejichž hlavním účelem je knihovnická a informační </w:t>
      </w:r>
      <w:r w:rsidR="00C320AF" w:rsidRPr="008030FD">
        <w:rPr>
          <w:sz w:val="24"/>
        </w:rPr>
        <w:t>činnost či jejich podpora</w:t>
      </w:r>
      <w:r w:rsidRPr="008030FD">
        <w:rPr>
          <w:sz w:val="24"/>
        </w:rPr>
        <w:t>.</w:t>
      </w:r>
    </w:p>
    <w:p w14:paraId="67B14FD9" w14:textId="77777777" w:rsidR="00ED6CFE" w:rsidRPr="008030FD" w:rsidRDefault="00ED6CFE">
      <w:pPr>
        <w:jc w:val="both"/>
        <w:rPr>
          <w:sz w:val="24"/>
        </w:rPr>
      </w:pPr>
    </w:p>
    <w:p w14:paraId="18512AC6" w14:textId="77777777" w:rsidR="00ED6CFE" w:rsidRPr="008030FD" w:rsidRDefault="00ED6CFE">
      <w:pPr>
        <w:jc w:val="both"/>
        <w:rPr>
          <w:sz w:val="24"/>
        </w:rPr>
      </w:pPr>
      <w:r w:rsidRPr="008030FD">
        <w:rPr>
          <w:b/>
          <w:sz w:val="24"/>
        </w:rPr>
        <w:t>2)</w:t>
      </w:r>
      <w:r w:rsidRPr="008030FD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7CE2B9D4" w14:textId="77777777" w:rsidR="00ED6CFE" w:rsidRPr="008030FD" w:rsidRDefault="00ED6CFE">
      <w:pPr>
        <w:jc w:val="both"/>
        <w:rPr>
          <w:sz w:val="24"/>
        </w:rPr>
      </w:pPr>
    </w:p>
    <w:p w14:paraId="20FFFA4C" w14:textId="77777777" w:rsidR="00A4631D" w:rsidRPr="00120E78" w:rsidRDefault="00ED6CFE" w:rsidP="00A4631D">
      <w:pPr>
        <w:jc w:val="both"/>
        <w:rPr>
          <w:sz w:val="24"/>
          <w:szCs w:val="24"/>
        </w:rPr>
      </w:pPr>
      <w:r w:rsidRPr="00120E78">
        <w:rPr>
          <w:b/>
          <w:sz w:val="24"/>
        </w:rPr>
        <w:t>3)</w:t>
      </w:r>
      <w:r w:rsidR="00736633" w:rsidRPr="00120E78">
        <w:rPr>
          <w:sz w:val="24"/>
        </w:rPr>
        <w:t xml:space="preserve"> </w:t>
      </w:r>
      <w:r w:rsidR="008A743F" w:rsidRPr="00120E78">
        <w:rPr>
          <w:sz w:val="24"/>
        </w:rPr>
        <w:t>Dotace se poskytuje na investiční a neinvestiční náklady</w:t>
      </w:r>
      <w:r w:rsidR="008A743F" w:rsidRPr="00120E78">
        <w:rPr>
          <w:sz w:val="24"/>
          <w:szCs w:val="24"/>
        </w:rPr>
        <w:t>.</w:t>
      </w:r>
    </w:p>
    <w:p w14:paraId="1731E7E4" w14:textId="77777777" w:rsidR="004E6C3B" w:rsidRPr="00694E43" w:rsidRDefault="004E6C3B">
      <w:pPr>
        <w:jc w:val="both"/>
        <w:rPr>
          <w:sz w:val="24"/>
        </w:rPr>
      </w:pPr>
    </w:p>
    <w:p w14:paraId="7099C4B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C55771">
        <w:rPr>
          <w:sz w:val="24"/>
        </w:rPr>
        <w:t>skytnutí se nelze odvolat</w:t>
      </w:r>
      <w:r>
        <w:rPr>
          <w:sz w:val="24"/>
        </w:rPr>
        <w:t>.</w:t>
      </w:r>
    </w:p>
    <w:p w14:paraId="561D2EE5" w14:textId="77777777" w:rsidR="00ED6CFE" w:rsidRDefault="00ED6CFE">
      <w:pPr>
        <w:jc w:val="both"/>
        <w:rPr>
          <w:sz w:val="24"/>
        </w:rPr>
      </w:pPr>
    </w:p>
    <w:p w14:paraId="389CF5D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890DD9F" w14:textId="77777777" w:rsidR="00ED6CFE" w:rsidRDefault="00ED6CFE">
      <w:pPr>
        <w:jc w:val="both"/>
        <w:rPr>
          <w:sz w:val="24"/>
        </w:rPr>
      </w:pPr>
    </w:p>
    <w:p w14:paraId="689321C2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CB1AE7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6F82F933" w14:textId="77777777" w:rsidR="00ED6CFE" w:rsidRDefault="00ED6CFE">
      <w:pPr>
        <w:jc w:val="both"/>
        <w:rPr>
          <w:sz w:val="24"/>
        </w:rPr>
      </w:pPr>
    </w:p>
    <w:p w14:paraId="0E9EFEAF" w14:textId="77777777" w:rsidR="007A3009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7A3009">
        <w:rPr>
          <w:sz w:val="24"/>
        </w:rPr>
        <w:t xml:space="preserve">, musí </w:t>
      </w:r>
      <w:r w:rsidR="00605631" w:rsidRPr="007A3009">
        <w:rPr>
          <w:sz w:val="24"/>
        </w:rPr>
        <w:t>postupovat podle</w:t>
      </w:r>
      <w:r w:rsidRPr="007A3009">
        <w:rPr>
          <w:sz w:val="24"/>
        </w:rPr>
        <w:t xml:space="preserve"> </w:t>
      </w:r>
      <w:r w:rsidR="007A3009">
        <w:rPr>
          <w:sz w:val="24"/>
        </w:rPr>
        <w:t>právních předpisů upravujících zadávání veřejných zakázek.</w:t>
      </w:r>
    </w:p>
    <w:p w14:paraId="049D3B72" w14:textId="77777777" w:rsidR="001F2CC0" w:rsidRPr="001F2CC0" w:rsidRDefault="001F2CC0" w:rsidP="005C00D4">
      <w:pPr>
        <w:jc w:val="both"/>
        <w:rPr>
          <w:sz w:val="24"/>
          <w:szCs w:val="24"/>
        </w:rPr>
      </w:pPr>
    </w:p>
    <w:p w14:paraId="1EFE3CEA" w14:textId="77777777" w:rsidR="00953990" w:rsidRDefault="00ED6CFE" w:rsidP="00953990">
      <w:pPr>
        <w:jc w:val="both"/>
        <w:rPr>
          <w:sz w:val="24"/>
          <w:szCs w:val="24"/>
        </w:rPr>
      </w:pPr>
      <w:r>
        <w:rPr>
          <w:b/>
          <w:sz w:val="24"/>
        </w:rPr>
        <w:t>8</w:t>
      </w:r>
      <w:r w:rsidRPr="00F50B9E">
        <w:rPr>
          <w:b/>
          <w:sz w:val="24"/>
        </w:rPr>
        <w:t>)</w:t>
      </w:r>
      <w:r w:rsidRPr="00F50B9E">
        <w:rPr>
          <w:sz w:val="24"/>
        </w:rPr>
        <w:t xml:space="preserve"> Z dotace není možné hradit mzdy</w:t>
      </w:r>
      <w:r w:rsidR="00F0248C" w:rsidRPr="00F50B9E">
        <w:rPr>
          <w:sz w:val="24"/>
        </w:rPr>
        <w:t>/</w:t>
      </w:r>
      <w:r w:rsidR="00344E3D" w:rsidRPr="00F50B9E">
        <w:rPr>
          <w:sz w:val="24"/>
        </w:rPr>
        <w:t>platy</w:t>
      </w:r>
      <w:r w:rsidRPr="00F50B9E">
        <w:rPr>
          <w:sz w:val="24"/>
        </w:rPr>
        <w:t xml:space="preserve"> zaměstnanců, pohoštění, občerstvení a dary, náklady spojené se zahraničními cestami zaměstnanců, náklady</w:t>
      </w:r>
      <w:r w:rsidRPr="00BC24BE">
        <w:rPr>
          <w:sz w:val="24"/>
        </w:rPr>
        <w:t xml:space="preserve"> na vyškolení personálu nesouvisející s projektem, náklady na vypracování projektu,</w:t>
      </w:r>
      <w:r w:rsidR="00B15355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953990">
        <w:rPr>
          <w:sz w:val="24"/>
          <w:szCs w:val="24"/>
        </w:rPr>
        <w:t xml:space="preserve"> </w:t>
      </w:r>
      <w:r w:rsidR="00953990" w:rsidRPr="00953990">
        <w:rPr>
          <w:sz w:val="24"/>
          <w:szCs w:val="24"/>
        </w:rPr>
        <w:t>náklady spojené s výběrovým řízením na pořízení majetku a služeb</w:t>
      </w:r>
      <w:r w:rsidR="00953990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F50B9E">
        <w:rPr>
          <w:sz w:val="24"/>
        </w:rPr>
        <w:t xml:space="preserve"> nábytek</w:t>
      </w:r>
      <w:r w:rsidRPr="00BC24BE">
        <w:rPr>
          <w:sz w:val="24"/>
        </w:rPr>
        <w:t>,</w:t>
      </w:r>
      <w:r w:rsidR="001E21A3">
        <w:rPr>
          <w:sz w:val="24"/>
        </w:rPr>
        <w:t xml:space="preserve"> odpisy,</w:t>
      </w:r>
      <w:r w:rsidR="007A3009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15355">
        <w:rPr>
          <w:b/>
          <w:sz w:val="24"/>
        </w:rPr>
        <w:t xml:space="preserve"> </w:t>
      </w:r>
      <w:r w:rsidR="00B15355" w:rsidRPr="00953990">
        <w:rPr>
          <w:sz w:val="24"/>
        </w:rPr>
        <w:t>Ze</w:t>
      </w:r>
      <w:r w:rsidR="00B15355" w:rsidRPr="00B15355">
        <w:rPr>
          <w:sz w:val="24"/>
        </w:rPr>
        <w:t xml:space="preserve"> spoluúča</w:t>
      </w:r>
      <w:r w:rsidR="00B15355">
        <w:rPr>
          <w:sz w:val="24"/>
        </w:rPr>
        <w:t>sti na projektu nelze hradit rež</w:t>
      </w:r>
      <w:r w:rsidR="00953990">
        <w:rPr>
          <w:sz w:val="24"/>
        </w:rPr>
        <w:t xml:space="preserve">ijní náklady na provoz budovy, náklady na pronájem budovy a </w:t>
      </w:r>
      <w:r w:rsidR="00953990">
        <w:rPr>
          <w:sz w:val="24"/>
          <w:szCs w:val="24"/>
        </w:rPr>
        <w:t>náklady spojené s výběrovým řízením na pořízení majetku a služeb.</w:t>
      </w:r>
    </w:p>
    <w:p w14:paraId="1A738ED6" w14:textId="77777777" w:rsidR="00ED6CFE" w:rsidRDefault="00ED6CFE">
      <w:pPr>
        <w:jc w:val="both"/>
        <w:rPr>
          <w:sz w:val="24"/>
        </w:rPr>
      </w:pPr>
    </w:p>
    <w:p w14:paraId="5E3B799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2AB370A4" w14:textId="77777777" w:rsidR="00ED6CFE" w:rsidRDefault="00ED6CFE">
      <w:pPr>
        <w:jc w:val="both"/>
        <w:rPr>
          <w:sz w:val="24"/>
        </w:rPr>
      </w:pPr>
    </w:p>
    <w:p w14:paraId="40F50990" w14:textId="77777777" w:rsidR="007A5521" w:rsidRDefault="00ED6CFE" w:rsidP="007A5521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37CA5D1" w14:textId="77777777" w:rsidR="00C10354" w:rsidRDefault="00C10354" w:rsidP="00C10354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2FF207DC" w14:textId="77777777" w:rsidR="00965D0C" w:rsidRDefault="00965D0C">
      <w:pPr>
        <w:jc w:val="both"/>
        <w:rPr>
          <w:sz w:val="24"/>
          <w:szCs w:val="24"/>
        </w:rPr>
      </w:pPr>
    </w:p>
    <w:p w14:paraId="732460F4" w14:textId="77777777" w:rsidR="00745667" w:rsidRDefault="00745667" w:rsidP="007456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55A86F45" w14:textId="77777777" w:rsidR="00745667" w:rsidRDefault="00745667" w:rsidP="00745667">
      <w:pPr>
        <w:jc w:val="both"/>
        <w:rPr>
          <w:sz w:val="24"/>
          <w:szCs w:val="24"/>
        </w:rPr>
      </w:pPr>
    </w:p>
    <w:p w14:paraId="39C18302" w14:textId="77777777" w:rsidR="00DC1A3A" w:rsidRPr="004810A9" w:rsidRDefault="00DC1A3A" w:rsidP="00DC1A3A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DC1A3A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</w:t>
      </w:r>
      <w:r w:rsidRPr="006A6E1E">
        <w:rPr>
          <w:sz w:val="24"/>
          <w:szCs w:val="24"/>
        </w:rPr>
        <w:lastRenderedPageBreak/>
        <w:t>veřejně přístupném informačním systému Ministerstva financí - CEDR, případně jiným způsobem podle platných právních předpisů.</w:t>
      </w:r>
    </w:p>
    <w:p w14:paraId="4FCBAE81" w14:textId="77777777" w:rsidR="00AF69B0" w:rsidRPr="00F931D9" w:rsidRDefault="00AF69B0">
      <w:pPr>
        <w:jc w:val="both"/>
        <w:rPr>
          <w:sz w:val="24"/>
          <w:szCs w:val="24"/>
        </w:rPr>
      </w:pPr>
    </w:p>
    <w:p w14:paraId="53F26F5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16A64CB3" w14:textId="77777777" w:rsidR="00ED6CFE" w:rsidRDefault="00ED6CFE">
      <w:pPr>
        <w:jc w:val="both"/>
        <w:rPr>
          <w:sz w:val="24"/>
          <w:szCs w:val="24"/>
        </w:rPr>
      </w:pPr>
    </w:p>
    <w:p w14:paraId="04D93EAE" w14:textId="77777777" w:rsidR="00BC2FD9" w:rsidRPr="00965D0C" w:rsidRDefault="00BC2FD9">
      <w:pPr>
        <w:jc w:val="both"/>
        <w:rPr>
          <w:sz w:val="24"/>
          <w:szCs w:val="24"/>
        </w:rPr>
      </w:pPr>
      <w:r w:rsidRPr="00BC2FD9">
        <w:rPr>
          <w:b/>
          <w:sz w:val="24"/>
          <w:szCs w:val="24"/>
        </w:rPr>
        <w:t>1)</w:t>
      </w:r>
      <w:r w:rsidRPr="00BC2FD9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D0B3F">
        <w:rPr>
          <w:sz w:val="24"/>
          <w:szCs w:val="24"/>
        </w:rPr>
        <w:t>eným usnesením vlády ze dne 1. 6. 2020 č. 591</w:t>
      </w:r>
      <w:r w:rsidRPr="00BC2FD9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1D464FE9" w14:textId="77777777" w:rsidR="00ED6CFE" w:rsidRDefault="00ED6CFE">
      <w:pPr>
        <w:jc w:val="both"/>
        <w:rPr>
          <w:sz w:val="24"/>
        </w:rPr>
      </w:pPr>
    </w:p>
    <w:p w14:paraId="2D74680D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65C87C5C" w14:textId="77777777" w:rsidR="00ED6CFE" w:rsidRPr="003B6B35" w:rsidRDefault="00ED6CFE">
      <w:pPr>
        <w:jc w:val="both"/>
        <w:rPr>
          <w:sz w:val="24"/>
          <w:szCs w:val="24"/>
        </w:rPr>
      </w:pPr>
    </w:p>
    <w:p w14:paraId="5757B3C1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5A97E740" w14:textId="77777777" w:rsidR="00965D0C" w:rsidRPr="00BB3C1A" w:rsidRDefault="00965D0C">
      <w:pPr>
        <w:jc w:val="both"/>
        <w:rPr>
          <w:sz w:val="24"/>
          <w:szCs w:val="24"/>
        </w:rPr>
      </w:pPr>
    </w:p>
    <w:p w14:paraId="108F70EC" w14:textId="77777777" w:rsidR="00965D0C" w:rsidRPr="00BB3C1A" w:rsidRDefault="00965D0C">
      <w:pPr>
        <w:jc w:val="both"/>
        <w:rPr>
          <w:sz w:val="24"/>
          <w:szCs w:val="24"/>
        </w:rPr>
      </w:pPr>
    </w:p>
    <w:p w14:paraId="69EBCC13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600D38A" w14:textId="77777777" w:rsidR="00ED6CFE" w:rsidRDefault="00ED6CFE">
      <w:pPr>
        <w:jc w:val="both"/>
        <w:rPr>
          <w:b/>
        </w:rPr>
      </w:pPr>
    </w:p>
    <w:p w14:paraId="38C0186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4EF4">
        <w:rPr>
          <w:sz w:val="24"/>
        </w:rPr>
        <w:t>oddělené sledování v účetnictví v souladu se zákonem č. 563/1991 Sb</w:t>
      </w:r>
      <w:r w:rsidR="00BB3C1A">
        <w:rPr>
          <w:sz w:val="24"/>
        </w:rPr>
        <w:t>., o účetnictví, ve znění pozdějších předpisů</w:t>
      </w:r>
      <w:r w:rsidR="009E4EF4">
        <w:rPr>
          <w:sz w:val="24"/>
        </w:rPr>
        <w:t>.</w:t>
      </w:r>
    </w:p>
    <w:p w14:paraId="3C759F0E" w14:textId="77777777" w:rsidR="00ED6CFE" w:rsidRDefault="00ED6CFE">
      <w:pPr>
        <w:jc w:val="both"/>
        <w:rPr>
          <w:sz w:val="24"/>
        </w:rPr>
      </w:pPr>
    </w:p>
    <w:p w14:paraId="0763C24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921616F" w14:textId="77777777" w:rsidR="00ED6CFE" w:rsidRDefault="00ED6CFE">
      <w:pPr>
        <w:jc w:val="both"/>
        <w:rPr>
          <w:sz w:val="24"/>
        </w:rPr>
      </w:pPr>
    </w:p>
    <w:p w14:paraId="30A39CEB" w14:textId="77777777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BC2FD9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2241C0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2241C0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CB1AE7">
        <w:rPr>
          <w:sz w:val="24"/>
          <w:szCs w:val="24"/>
        </w:rPr>
        <w:t xml:space="preserve"> a</w:t>
      </w:r>
      <w:r w:rsidR="002241C0">
        <w:rPr>
          <w:sz w:val="24"/>
          <w:szCs w:val="24"/>
        </w:rPr>
        <w:t xml:space="preserve"> kreativních </w:t>
      </w:r>
      <w:r w:rsidR="00CB1AE7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0FC7A2B0" w14:textId="77777777" w:rsidR="00ED6CFE" w:rsidRDefault="00ED6CFE">
      <w:pPr>
        <w:jc w:val="both"/>
        <w:rPr>
          <w:sz w:val="24"/>
        </w:rPr>
      </w:pPr>
    </w:p>
    <w:p w14:paraId="78B90011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BB3C1A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C448CFA" w14:textId="77777777" w:rsidR="00ED6CFE" w:rsidRDefault="00ED6CFE">
      <w:pPr>
        <w:jc w:val="both"/>
        <w:rPr>
          <w:sz w:val="24"/>
          <w:szCs w:val="24"/>
        </w:rPr>
      </w:pPr>
    </w:p>
    <w:p w14:paraId="1CE135F4" w14:textId="77777777" w:rsidR="00A743D0" w:rsidRDefault="00A743D0">
      <w:pPr>
        <w:jc w:val="both"/>
        <w:rPr>
          <w:sz w:val="24"/>
          <w:szCs w:val="24"/>
        </w:rPr>
      </w:pPr>
    </w:p>
    <w:p w14:paraId="06DF911C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49CE8CE1" w14:textId="77777777" w:rsidR="00ED6CFE" w:rsidRDefault="00ED6CFE">
      <w:pPr>
        <w:jc w:val="both"/>
        <w:rPr>
          <w:b/>
        </w:rPr>
      </w:pPr>
    </w:p>
    <w:p w14:paraId="13FF65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47F665A1" w14:textId="77777777" w:rsidR="001E0F34" w:rsidRPr="007B2DB9" w:rsidRDefault="001E0F34">
      <w:pPr>
        <w:jc w:val="both"/>
        <w:rPr>
          <w:sz w:val="24"/>
        </w:rPr>
      </w:pPr>
    </w:p>
    <w:p w14:paraId="52A5A93A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</w:t>
      </w:r>
      <w:r w:rsidRPr="00D40E11">
        <w:rPr>
          <w:sz w:val="24"/>
          <w:szCs w:val="24"/>
        </w:rPr>
        <w:lastRenderedPageBreak/>
        <w:t xml:space="preserve">a nárok na odpočet uplatnil až poté, je povinen do měsíce od uplatnění nároku odvést částku odpočtu na účet finančního vypořádání (§ 14 odst. </w:t>
      </w:r>
      <w:r w:rsidR="00BB3C1A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zákona č. 218/2000 Sb</w:t>
      </w:r>
      <w:r w:rsidR="00BB3C1A">
        <w:rPr>
          <w:sz w:val="24"/>
          <w:szCs w:val="24"/>
        </w:rPr>
        <w:t>.)</w:t>
      </w:r>
    </w:p>
    <w:p w14:paraId="385A0ACF" w14:textId="77777777" w:rsidR="00ED6CFE" w:rsidRDefault="00ED6CFE">
      <w:pPr>
        <w:jc w:val="both"/>
        <w:rPr>
          <w:sz w:val="24"/>
        </w:rPr>
      </w:pPr>
    </w:p>
    <w:p w14:paraId="715D80E3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A3009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7A3009">
        <w:rPr>
          <w:sz w:val="24"/>
          <w:szCs w:val="24"/>
        </w:rPr>
        <w:t>státními finančními aktivy a Národním fondem (v</w:t>
      </w:r>
      <w:r w:rsidR="00FB63D9">
        <w:rPr>
          <w:sz w:val="24"/>
          <w:szCs w:val="24"/>
        </w:rPr>
        <w:t>yhláška o finančním vypořádání), ve znění vyhlášky č. 435/2017 Sb.</w:t>
      </w:r>
    </w:p>
    <w:p w14:paraId="2B266E91" w14:textId="77777777" w:rsidR="004F16EC" w:rsidRDefault="004F16EC">
      <w:pPr>
        <w:jc w:val="both"/>
        <w:rPr>
          <w:sz w:val="24"/>
          <w:szCs w:val="24"/>
        </w:rPr>
      </w:pPr>
    </w:p>
    <w:p w14:paraId="7C6C6BF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675F063" w14:textId="77777777" w:rsidR="00ED6CFE" w:rsidRDefault="00ED6CFE">
      <w:pPr>
        <w:jc w:val="both"/>
        <w:rPr>
          <w:b/>
        </w:rPr>
      </w:pPr>
    </w:p>
    <w:p w14:paraId="5593FF46" w14:textId="77777777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CB1AE7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CB1AE7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29B4FD31" w14:textId="77777777"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14:paraId="1F6215B2" w14:textId="46E2C582" w:rsidR="00ED6CFE" w:rsidRPr="00706ABB" w:rsidRDefault="00F70762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BC2B2F">
        <w:rPr>
          <w:b/>
          <w:sz w:val="40"/>
        </w:rPr>
        <w:t>. prosince</w:t>
      </w:r>
      <w:r w:rsidR="002241C0">
        <w:rPr>
          <w:b/>
          <w:sz w:val="40"/>
        </w:rPr>
        <w:t xml:space="preserve"> 202</w:t>
      </w:r>
      <w:r w:rsidR="00CB1AE7">
        <w:rPr>
          <w:b/>
          <w:sz w:val="40"/>
        </w:rPr>
        <w:t>2</w:t>
      </w:r>
    </w:p>
    <w:p w14:paraId="10E71FCA" w14:textId="77777777" w:rsidR="00ED6CFE" w:rsidRPr="00CF1605" w:rsidRDefault="00ED6CFE">
      <w:pPr>
        <w:jc w:val="center"/>
        <w:rPr>
          <w:sz w:val="24"/>
          <w:szCs w:val="24"/>
        </w:rPr>
      </w:pPr>
    </w:p>
    <w:p w14:paraId="0DBB3EDC" w14:textId="77777777" w:rsidR="000A6E0F" w:rsidRPr="00CF1605" w:rsidRDefault="000A6E0F">
      <w:pPr>
        <w:jc w:val="center"/>
        <w:rPr>
          <w:sz w:val="24"/>
          <w:szCs w:val="24"/>
        </w:rPr>
      </w:pPr>
    </w:p>
    <w:p w14:paraId="6367336B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092C843D" w14:textId="77777777" w:rsidR="000A6E0F" w:rsidRPr="00BB3C1A" w:rsidRDefault="000A6E0F">
      <w:pPr>
        <w:pStyle w:val="Zkladntextodsazen"/>
        <w:rPr>
          <w:b w:val="0"/>
        </w:rPr>
      </w:pPr>
    </w:p>
    <w:p w14:paraId="0BD9CF03" w14:textId="77777777" w:rsidR="00974345" w:rsidRDefault="00974345" w:rsidP="0097434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</w:t>
      </w:r>
      <w:r w:rsidRPr="00E36C6F">
        <w:rPr>
          <w:b/>
          <w:bCs/>
          <w:sz w:val="24"/>
          <w:szCs w:val="24"/>
          <w:lang w:eastAsia="cs-CZ"/>
        </w:rPr>
        <w:t xml:space="preserve">musí být elektronicky zaslána kopie kompletní Žádosti o poskytnutí dotace </w:t>
      </w:r>
      <w:r w:rsidRPr="00E36C6F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E36C6F">
        <w:rPr>
          <w:sz w:val="24"/>
          <w:szCs w:val="24"/>
          <w:lang w:eastAsia="cs-CZ"/>
        </w:rPr>
        <w:t xml:space="preserve"> ve formátu</w:t>
      </w:r>
      <w:r>
        <w:rPr>
          <w:sz w:val="24"/>
          <w:szCs w:val="24"/>
          <w:lang w:eastAsia="cs-CZ"/>
        </w:rPr>
        <w:t xml:space="preserve"> *.doc, *.</w:t>
      </w:r>
      <w:proofErr w:type="spellStart"/>
      <w:r>
        <w:rPr>
          <w:sz w:val="24"/>
          <w:szCs w:val="24"/>
          <w:lang w:eastAsia="cs-CZ"/>
        </w:rPr>
        <w:t>docx</w:t>
      </w:r>
      <w:proofErr w:type="spellEnd"/>
      <w:r>
        <w:rPr>
          <w:sz w:val="24"/>
          <w:szCs w:val="24"/>
          <w:lang w:eastAsia="cs-CZ"/>
        </w:rPr>
        <w:t xml:space="preserve"> nebo *.</w:t>
      </w:r>
      <w:proofErr w:type="spellStart"/>
      <w:r>
        <w:rPr>
          <w:sz w:val="24"/>
          <w:szCs w:val="24"/>
          <w:lang w:eastAsia="cs-CZ"/>
        </w:rPr>
        <w:t>rtf</w:t>
      </w:r>
      <w:proofErr w:type="spellEnd"/>
      <w:r>
        <w:rPr>
          <w:sz w:val="24"/>
          <w:szCs w:val="24"/>
          <w:lang w:eastAsia="cs-CZ"/>
        </w:rPr>
        <w:t xml:space="preserve">, na emailovou adresu: </w:t>
      </w:r>
      <w:hyperlink r:id="rId12" w:history="1">
        <w:r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>
        <w:rPr>
          <w:sz w:val="24"/>
          <w:szCs w:val="24"/>
          <w:lang w:eastAsia="cs-CZ"/>
        </w:rPr>
        <w:t>.</w:t>
      </w:r>
    </w:p>
    <w:p w14:paraId="3DE75811" w14:textId="77777777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A2620B">
        <w:rPr>
          <w:b/>
          <w:bCs/>
          <w:sz w:val="24"/>
          <w:szCs w:val="24"/>
          <w:lang w:eastAsia="cs-CZ"/>
        </w:rPr>
        <w:t>VISK8B</w:t>
      </w:r>
      <w:r w:rsidRPr="00B04BB0">
        <w:rPr>
          <w:b/>
          <w:bCs/>
          <w:sz w:val="24"/>
          <w:szCs w:val="24"/>
          <w:lang w:eastAsia="cs-CZ"/>
        </w:rPr>
        <w:t>/20</w:t>
      </w:r>
      <w:r w:rsidR="00FB63D9">
        <w:rPr>
          <w:b/>
          <w:bCs/>
          <w:sz w:val="24"/>
          <w:szCs w:val="24"/>
          <w:lang w:eastAsia="cs-CZ"/>
        </w:rPr>
        <w:t>2</w:t>
      </w:r>
      <w:r w:rsidR="00CB1AE7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6F2A63EE" w14:textId="77777777" w:rsidR="00ED6CFE" w:rsidRPr="009C1501" w:rsidRDefault="00ED6CFE">
      <w:pPr>
        <w:pStyle w:val="Zkladntextodsazen"/>
        <w:rPr>
          <w:b w:val="0"/>
        </w:rPr>
      </w:pPr>
    </w:p>
    <w:p w14:paraId="4848A6E8" w14:textId="77777777" w:rsidR="009C1501" w:rsidRDefault="009C1501" w:rsidP="009C1501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2637FF74" w14:textId="77777777" w:rsidR="009C1501" w:rsidRDefault="009C1501" w:rsidP="009C1501">
      <w:pPr>
        <w:pStyle w:val="Zkladntextodsazen"/>
      </w:pPr>
      <w:r>
        <w:t>Dotace nebude poskytnuta žadateli, který opožděně, neúplně nebo nesprávně vyúčtoval dotaci poskytnutou M</w:t>
      </w:r>
      <w:r w:rsidR="002241C0">
        <w:t>inisterstvem kultury v roce 202</w:t>
      </w:r>
      <w:r w:rsidR="00CB1AE7">
        <w:t>2</w:t>
      </w:r>
      <w:r w:rsidR="006D0B3F">
        <w:t xml:space="preserve"> (§ 20 odst. 1 nařízení vlády č. 288/2002 Sb.)</w:t>
      </w:r>
    </w:p>
    <w:p w14:paraId="4D4FD191" w14:textId="77777777" w:rsidR="00C812A9" w:rsidRPr="00A743D0" w:rsidRDefault="00C812A9">
      <w:pPr>
        <w:jc w:val="both"/>
        <w:rPr>
          <w:sz w:val="24"/>
          <w:szCs w:val="24"/>
        </w:rPr>
      </w:pPr>
    </w:p>
    <w:p w14:paraId="0A278C02" w14:textId="77777777" w:rsidR="00237C5D" w:rsidRDefault="00ED6CFE" w:rsidP="00237C5D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2241C0">
        <w:rPr>
          <w:sz w:val="24"/>
        </w:rPr>
        <w:t xml:space="preserve"> 202</w:t>
      </w:r>
      <w:r w:rsidR="00CB1AE7">
        <w:rPr>
          <w:sz w:val="24"/>
        </w:rPr>
        <w:t>3</w:t>
      </w:r>
      <w:r w:rsidR="00F261C9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25E87">
        <w:rPr>
          <w:sz w:val="24"/>
        </w:rPr>
        <w:t>(</w:t>
      </w:r>
      <w:hyperlink r:id="rId13" w:history="1">
        <w:r w:rsidR="00325E87">
          <w:rPr>
            <w:rStyle w:val="Hypertextovodkaz"/>
            <w:sz w:val="24"/>
          </w:rPr>
          <w:t>https://www.mkcr.cz/oblast-knihoven-532.html</w:t>
        </w:r>
      </w:hyperlink>
      <w:r w:rsidR="00325E87">
        <w:rPr>
          <w:sz w:val="24"/>
        </w:rPr>
        <w:t>)</w:t>
      </w:r>
    </w:p>
    <w:p w14:paraId="2A32E485" w14:textId="77777777" w:rsidR="002A73AA" w:rsidRDefault="008B265A" w:rsidP="00237C5D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37C5D" w:rsidRPr="005654D3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C731F">
        <w:rPr>
          <w:sz w:val="24"/>
        </w:rPr>
        <w:t>.</w:t>
      </w:r>
    </w:p>
    <w:p w14:paraId="7D759A34" w14:textId="77777777" w:rsidR="00965D0C" w:rsidRDefault="00965D0C">
      <w:pPr>
        <w:pStyle w:val="Zkladntext"/>
        <w:widowControl/>
      </w:pPr>
    </w:p>
    <w:p w14:paraId="23A9BF91" w14:textId="77777777" w:rsidR="00ED6CFE" w:rsidRPr="00120E78" w:rsidRDefault="00ED6CFE">
      <w:pPr>
        <w:pStyle w:val="Zkladntext"/>
        <w:widowControl/>
      </w:pPr>
      <w:r w:rsidRPr="00120E78">
        <w:t>V případě dotazů se laskavě obracejte na příslušného referenta:</w:t>
      </w:r>
    </w:p>
    <w:p w14:paraId="4226EF1F" w14:textId="77777777" w:rsidR="00ED6CFE" w:rsidRPr="00120E78" w:rsidRDefault="00ED6CFE">
      <w:pPr>
        <w:jc w:val="both"/>
        <w:rPr>
          <w:sz w:val="24"/>
        </w:rPr>
      </w:pPr>
      <w:r w:rsidRPr="00120E78">
        <w:rPr>
          <w:b/>
          <w:sz w:val="24"/>
        </w:rPr>
        <w:t>Mgr. Petra Miturová</w:t>
      </w:r>
      <w:r w:rsidRPr="00120E78">
        <w:rPr>
          <w:sz w:val="24"/>
        </w:rPr>
        <w:tab/>
        <w:t xml:space="preserve">    e-mail: </w:t>
      </w:r>
      <w:hyperlink r:id="rId15" w:history="1">
        <w:r w:rsidRPr="00120E78">
          <w:rPr>
            <w:rStyle w:val="Hypertextovodkaz"/>
            <w:sz w:val="24"/>
            <w:szCs w:val="24"/>
          </w:rPr>
          <w:t>petra.miturova@mkcr.cz</w:t>
        </w:r>
      </w:hyperlink>
      <w:r w:rsidRPr="00120E78">
        <w:rPr>
          <w:sz w:val="24"/>
        </w:rPr>
        <w:t xml:space="preserve"> </w:t>
      </w:r>
      <w:r w:rsidRPr="00120E78">
        <w:rPr>
          <w:sz w:val="24"/>
        </w:rPr>
        <w:tab/>
        <w:t xml:space="preserve">          tel.: 257 085 216</w:t>
      </w:r>
    </w:p>
    <w:p w14:paraId="6AB0631B" w14:textId="77777777" w:rsidR="00ED6CFE" w:rsidRPr="00120E78" w:rsidRDefault="00ED6CFE">
      <w:pPr>
        <w:jc w:val="both"/>
        <w:rPr>
          <w:sz w:val="24"/>
        </w:rPr>
      </w:pPr>
    </w:p>
    <w:p w14:paraId="0BD703C4" w14:textId="77777777" w:rsidR="00ED6CFE" w:rsidRPr="00120E78" w:rsidRDefault="00ED6CFE">
      <w:pPr>
        <w:jc w:val="both"/>
        <w:rPr>
          <w:sz w:val="24"/>
        </w:rPr>
      </w:pPr>
      <w:r w:rsidRPr="00120E78">
        <w:rPr>
          <w:sz w:val="24"/>
        </w:rPr>
        <w:t>nebo na odborného garanta podprogramu:</w:t>
      </w:r>
    </w:p>
    <w:p w14:paraId="52B81A78" w14:textId="77777777" w:rsidR="00965D0C" w:rsidRPr="00120E78" w:rsidRDefault="00965D0C" w:rsidP="00965D0C">
      <w:pPr>
        <w:jc w:val="both"/>
        <w:rPr>
          <w:sz w:val="24"/>
        </w:rPr>
      </w:pPr>
    </w:p>
    <w:p w14:paraId="7BDC4422" w14:textId="77777777" w:rsidR="00A2620B" w:rsidRPr="00120E78" w:rsidRDefault="00BB3C1A" w:rsidP="00A2620B">
      <w:pPr>
        <w:pStyle w:val="Blockquote"/>
        <w:ind w:left="0"/>
      </w:pPr>
      <w:r w:rsidRPr="00120E78">
        <w:rPr>
          <w:b/>
        </w:rPr>
        <w:t>Ing. Petr Žabička</w:t>
      </w:r>
      <w:r w:rsidR="00A2620B" w:rsidRPr="00120E78">
        <w:rPr>
          <w:b/>
        </w:rPr>
        <w:tab/>
      </w:r>
      <w:r w:rsidRPr="00120E78">
        <w:rPr>
          <w:b/>
        </w:rPr>
        <w:tab/>
      </w:r>
      <w:r w:rsidR="00A2620B" w:rsidRPr="00120E78">
        <w:t xml:space="preserve">    e-mail: </w:t>
      </w:r>
      <w:hyperlink r:id="rId16" w:history="1">
        <w:r w:rsidR="001478EC" w:rsidRPr="00120E78">
          <w:rPr>
            <w:rStyle w:val="Hypertextovodkaz"/>
            <w:sz w:val="24"/>
            <w:szCs w:val="24"/>
          </w:rPr>
          <w:t>petr.zabicka@mzk</w:t>
        </w:r>
        <w:r w:rsidRPr="00120E78">
          <w:rPr>
            <w:rStyle w:val="Hypertextovodkaz"/>
            <w:sz w:val="24"/>
            <w:szCs w:val="24"/>
          </w:rPr>
          <w:t>.cz</w:t>
        </w:r>
      </w:hyperlink>
      <w:r w:rsidR="00A2620B" w:rsidRPr="00120E78">
        <w:tab/>
      </w:r>
      <w:r w:rsidRPr="00120E78">
        <w:t xml:space="preserve">          tel.: 541 646 115</w:t>
      </w:r>
    </w:p>
    <w:p w14:paraId="4C2EC4B0" w14:textId="77777777" w:rsidR="00ED6CFE" w:rsidRDefault="00BB3C1A">
      <w:pPr>
        <w:pStyle w:val="Blockquote"/>
        <w:ind w:left="0"/>
      </w:pPr>
      <w:r w:rsidRPr="00120E78">
        <w:t>Moravská zemská knihovna v Brně</w:t>
      </w:r>
      <w:r w:rsidRPr="00120E78">
        <w:br/>
        <w:t>Kounicova 65a</w:t>
      </w:r>
      <w:r w:rsidRPr="00120E78">
        <w:br/>
      </w:r>
      <w:proofErr w:type="gramStart"/>
      <w:r w:rsidRPr="00120E78">
        <w:lastRenderedPageBreak/>
        <w:t>601  87</w:t>
      </w:r>
      <w:proofErr w:type="gramEnd"/>
      <w:r w:rsidRPr="00120E78">
        <w:t xml:space="preserve">  Brno</w:t>
      </w:r>
      <w:r w:rsidR="00ED6CFE">
        <w:br/>
      </w:r>
    </w:p>
    <w:p w14:paraId="393C62FD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5CAE4F96" w14:textId="77777777" w:rsidR="00237C5D" w:rsidRDefault="00F70762">
      <w:pPr>
        <w:jc w:val="both"/>
        <w:rPr>
          <w:sz w:val="24"/>
          <w:szCs w:val="24"/>
        </w:rPr>
      </w:pPr>
      <w:hyperlink r:id="rId17" w:history="1">
        <w:r w:rsidR="00237C5D" w:rsidRPr="005654D3">
          <w:rPr>
            <w:rStyle w:val="Hypertextovodkaz"/>
            <w:sz w:val="24"/>
          </w:rPr>
          <w:t>https://visk.nkp.cz/</w:t>
        </w:r>
      </w:hyperlink>
    </w:p>
    <w:p w14:paraId="263018DE" w14:textId="77777777" w:rsidR="00237C5D" w:rsidRDefault="00237C5D">
      <w:pPr>
        <w:jc w:val="both"/>
        <w:rPr>
          <w:sz w:val="24"/>
          <w:szCs w:val="24"/>
        </w:rPr>
      </w:pPr>
    </w:p>
    <w:p w14:paraId="1E36BB4A" w14:textId="77777777" w:rsidR="00237C5D" w:rsidRDefault="00237C5D">
      <w:pPr>
        <w:jc w:val="both"/>
        <w:rPr>
          <w:sz w:val="24"/>
          <w:szCs w:val="24"/>
        </w:rPr>
        <w:sectPr w:rsidR="00237C5D" w:rsidSect="004C3FE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4BBDA07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25A817B6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CA25A70" w14:textId="77777777" w:rsidR="002241C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2241C0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2241C0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3B7452CE" w14:textId="77777777" w:rsidR="0094593A" w:rsidRDefault="002241C0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 a kreativních </w:t>
      </w:r>
      <w:r w:rsidR="00CB1AE7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14:paraId="789973B0" w14:textId="77777777" w:rsidR="001A1AF0" w:rsidRPr="00C55771" w:rsidRDefault="00ED6CFE" w:rsidP="001A1AF0">
      <w:pPr>
        <w:tabs>
          <w:tab w:val="left" w:pos="6663"/>
        </w:tabs>
        <w:jc w:val="center"/>
        <w:rPr>
          <w:b/>
          <w:strike/>
          <w:sz w:val="28"/>
        </w:rPr>
      </w:pPr>
      <w:r w:rsidRPr="00B04BB0">
        <w:rPr>
          <w:b/>
          <w:sz w:val="28"/>
        </w:rPr>
        <w:t xml:space="preserve">na podprogram </w:t>
      </w:r>
      <w:r w:rsidR="001A1AF0">
        <w:rPr>
          <w:b/>
          <w:sz w:val="28"/>
          <w:shd w:val="clear" w:color="auto" w:fill="C0C0C0"/>
        </w:rPr>
        <w:t>Informační zdroje. Linie B. Zpřístupnění informačních zdrojů prostřednictvím</w:t>
      </w:r>
      <w:r w:rsidR="00C156FD">
        <w:rPr>
          <w:b/>
          <w:sz w:val="28"/>
          <w:shd w:val="clear" w:color="auto" w:fill="C0C0C0"/>
        </w:rPr>
        <w:t xml:space="preserve"> Centrálního portálu knihoven</w:t>
      </w:r>
    </w:p>
    <w:p w14:paraId="31F81263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14E625BA" w14:textId="77777777" w:rsidR="00ED6CFE" w:rsidRPr="00B04BB0" w:rsidRDefault="002241C0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CB1AE7">
        <w:rPr>
          <w:b/>
          <w:sz w:val="28"/>
        </w:rPr>
        <w:t>3</w:t>
      </w:r>
    </w:p>
    <w:p w14:paraId="5C42082A" w14:textId="77777777" w:rsidR="00ED6CFE" w:rsidRDefault="00ED6CFE">
      <w:pPr>
        <w:jc w:val="center"/>
        <w:rPr>
          <w:b/>
          <w:sz w:val="28"/>
        </w:rPr>
      </w:pPr>
    </w:p>
    <w:p w14:paraId="6C402AE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4BB564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1E9EAF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15E8B5D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1B95C3D7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5B86DFC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6044AD5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45BBA639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4AE49F97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3FCB3740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72137275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6F1AD508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736B8EB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A0344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004ED1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6ABD9AA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06E3BB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6995B37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A6282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8A6282">
        <w:rPr>
          <w:sz w:val="26"/>
        </w:rPr>
        <w:t>...................</w:t>
      </w:r>
    </w:p>
    <w:p w14:paraId="2F12E06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0237B92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EC67F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100BDC8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2179BE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4EC3DE1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B2C83B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D8514B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…................</w:t>
      </w:r>
      <w:r w:rsidR="00D8514B">
        <w:rPr>
          <w:sz w:val="26"/>
        </w:rPr>
        <w:t>...........</w:t>
      </w:r>
    </w:p>
    <w:p w14:paraId="05C57EB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projekt:..........................................................</w:t>
      </w:r>
      <w:r w:rsidR="006E27D6">
        <w:rPr>
          <w:sz w:val="26"/>
        </w:rPr>
        <w:t>..</w:t>
      </w:r>
      <w:r w:rsidR="007A0344">
        <w:rPr>
          <w:sz w:val="26"/>
        </w:rPr>
        <w:t>..............................</w:t>
      </w:r>
      <w:proofErr w:type="gramEnd"/>
    </w:p>
    <w:p w14:paraId="0499E7CE" w14:textId="77777777" w:rsidR="007A0344" w:rsidRDefault="007A034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Tel.:……………………………………………E-mail:…………………………………</w:t>
      </w:r>
    </w:p>
    <w:p w14:paraId="1F5E705A" w14:textId="77777777" w:rsidR="00ED6CFE" w:rsidRDefault="00ED6CFE">
      <w:pPr>
        <w:pStyle w:val="Zkladntextodsazen"/>
      </w:pPr>
    </w:p>
    <w:p w14:paraId="0508EE1D" w14:textId="77777777" w:rsidR="00ED6CFE" w:rsidRDefault="00ED6CFE">
      <w:pPr>
        <w:pStyle w:val="Zkladntextodsazen"/>
      </w:pPr>
    </w:p>
    <w:p w14:paraId="42A3719A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1349FB16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9643F">
        <w:t>odporu knihoven, ve znění pozdějších předpisů</w:t>
      </w:r>
      <w:r w:rsidR="00ED6CFE">
        <w:t>,</w:t>
      </w:r>
    </w:p>
    <w:p w14:paraId="1832422D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5B218140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F686A57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53C44945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C3BC8B7" w14:textId="77777777" w:rsidR="002B3537" w:rsidRDefault="002B3537" w:rsidP="002B3537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9643F">
        <w:rPr>
          <w:sz w:val="24"/>
          <w:szCs w:val="24"/>
        </w:rPr>
        <w:t>pu k informacím, ve znění pozdějších předpisů</w:t>
      </w:r>
      <w:r w:rsidR="00520443">
        <w:rPr>
          <w:sz w:val="24"/>
          <w:szCs w:val="24"/>
        </w:rPr>
        <w:t>,</w:t>
      </w:r>
    </w:p>
    <w:p w14:paraId="0C8FD67F" w14:textId="77777777" w:rsidR="00520443" w:rsidRDefault="00520443" w:rsidP="00520443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44035">
        <w:rPr>
          <w:bCs/>
          <w:sz w:val="24"/>
          <w:szCs w:val="24"/>
        </w:rPr>
        <w:t>,</w:t>
      </w:r>
    </w:p>
    <w:p w14:paraId="05247A97" w14:textId="77777777" w:rsidR="00B44035" w:rsidRPr="00CE3E11" w:rsidRDefault="00B44035" w:rsidP="00B4403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637FAC06" w14:textId="77777777" w:rsidR="00ED6CFE" w:rsidRDefault="00ED6CFE">
      <w:pPr>
        <w:jc w:val="both"/>
        <w:rPr>
          <w:sz w:val="24"/>
          <w:szCs w:val="24"/>
        </w:rPr>
      </w:pPr>
    </w:p>
    <w:p w14:paraId="33F752B9" w14:textId="77777777" w:rsidR="002241C0" w:rsidRDefault="002241C0">
      <w:pPr>
        <w:jc w:val="both"/>
        <w:rPr>
          <w:sz w:val="24"/>
          <w:szCs w:val="24"/>
        </w:rPr>
      </w:pPr>
    </w:p>
    <w:p w14:paraId="322D564E" w14:textId="77777777" w:rsidR="00ED6CFE" w:rsidRDefault="00ED6CFE">
      <w:pPr>
        <w:jc w:val="both"/>
        <w:rPr>
          <w:sz w:val="24"/>
          <w:szCs w:val="24"/>
        </w:rPr>
      </w:pPr>
    </w:p>
    <w:p w14:paraId="1054B2AC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1C573D23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59D13A9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AC16249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77E46388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0FCB5085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05DCB864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F9A7F0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5086AA3" w14:textId="77777777" w:rsidR="00085160" w:rsidRDefault="00085160" w:rsidP="00085160">
      <w:pPr>
        <w:pStyle w:val="BodyText21"/>
        <w:rPr>
          <w:sz w:val="26"/>
        </w:rPr>
      </w:pPr>
    </w:p>
    <w:p w14:paraId="0EEFDE7D" w14:textId="77777777" w:rsidR="00E90EDD" w:rsidRPr="00F0248C" w:rsidRDefault="00E90EDD" w:rsidP="00085160">
      <w:pPr>
        <w:pStyle w:val="BodyText21"/>
        <w:rPr>
          <w:sz w:val="26"/>
        </w:rPr>
      </w:pPr>
    </w:p>
    <w:p w14:paraId="23370AC6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11A50B99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03BAB2DE" w14:textId="77777777" w:rsidR="00085160" w:rsidRDefault="00085160" w:rsidP="005A0869">
      <w:pPr>
        <w:pStyle w:val="BodyText21"/>
        <w:jc w:val="center"/>
        <w:rPr>
          <w:sz w:val="26"/>
        </w:rPr>
      </w:pPr>
      <w:r>
        <w:br w:type="page"/>
      </w:r>
      <w:r w:rsidR="00931913" w:rsidRPr="00276720">
        <w:rPr>
          <w:b/>
        </w:rPr>
        <w:lastRenderedPageBreak/>
        <w:t>ZÁKLADNÍ ÚDAJE O ŽADATELI</w:t>
      </w:r>
      <w:r w:rsidR="00931913" w:rsidRPr="00276720">
        <w:rPr>
          <w:rStyle w:val="Znakapoznpodarou"/>
          <w:b/>
        </w:rPr>
        <w:footnoteReference w:id="2"/>
      </w:r>
    </w:p>
    <w:p w14:paraId="2C6CB0A9" w14:textId="77777777" w:rsidR="00931913" w:rsidRDefault="00931913" w:rsidP="00931913">
      <w:pPr>
        <w:jc w:val="both"/>
        <w:rPr>
          <w:sz w:val="24"/>
        </w:rPr>
      </w:pP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318"/>
        <w:gridCol w:w="675"/>
        <w:gridCol w:w="141"/>
        <w:gridCol w:w="993"/>
        <w:gridCol w:w="425"/>
        <w:gridCol w:w="425"/>
        <w:gridCol w:w="992"/>
        <w:gridCol w:w="231"/>
        <w:gridCol w:w="1090"/>
        <w:gridCol w:w="522"/>
        <w:gridCol w:w="425"/>
        <w:gridCol w:w="1322"/>
      </w:tblGrid>
      <w:tr w:rsidR="00741E9F" w14:paraId="332A2D90" w14:textId="77777777" w:rsidTr="004B45F9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1E35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6CA" w14:textId="77777777" w:rsidR="00741E9F" w:rsidRDefault="00741E9F" w:rsidP="00741E9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41E9F" w14:paraId="04149817" w14:textId="77777777" w:rsidTr="00741E9F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14:paraId="7422C068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14:paraId="743C407A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46827B56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14:paraId="16C26531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14:paraId="3AB0BF33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</w:tcBorders>
          </w:tcPr>
          <w:p w14:paraId="29A3DC6C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left w:val="single" w:sz="4" w:space="0" w:color="000000"/>
            </w:tcBorders>
          </w:tcPr>
          <w:p w14:paraId="0E4BED5C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</w:tcBorders>
          </w:tcPr>
          <w:p w14:paraId="11DD98E6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14:paraId="7D3F650D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931913" w14:paraId="28298116" w14:textId="77777777" w:rsidTr="00E83345">
        <w:trPr>
          <w:trHeight w:val="42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14:paraId="251B6148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obyvatel obce: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66FC01B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uživatelů/rok:</w:t>
            </w:r>
          </w:p>
        </w:tc>
      </w:tr>
      <w:tr w:rsidR="00931913" w14:paraId="211FC927" w14:textId="77777777" w:rsidTr="00E83345">
        <w:trPr>
          <w:trHeight w:val="42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B49E216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v týdnu pro veřejnost, kdy jsou přístupné základní služby knihovny:</w:t>
            </w:r>
          </w:p>
          <w:p w14:paraId="3C734F9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4E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</w:tr>
      <w:tr w:rsidR="00931913" w14:paraId="52975B8C" w14:textId="77777777" w:rsidTr="00E83345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B74AD57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62ACA1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sv./rok:</w:t>
            </w:r>
          </w:p>
        </w:tc>
      </w:tr>
      <w:tr w:rsidR="00931913" w14:paraId="28A322ED" w14:textId="77777777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F47C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odebíraných titulů periodik/rok: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EBA" w14:textId="77777777" w:rsidR="00931913" w:rsidRDefault="00931913" w:rsidP="00E8334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výpůjček/rok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1913" w14:paraId="5F198B5C" w14:textId="77777777" w:rsidTr="00E83345">
        <w:trPr>
          <w:trHeight w:val="484"/>
        </w:trPr>
        <w:tc>
          <w:tcPr>
            <w:tcW w:w="92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7FB398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 celkem:</w:t>
            </w:r>
          </w:p>
        </w:tc>
      </w:tr>
      <w:tr w:rsidR="00931913" w14:paraId="1DA8155D" w14:textId="77777777" w:rsidTr="00E83345">
        <w:trPr>
          <w:trHeight w:val="355"/>
        </w:trPr>
        <w:tc>
          <w:tcPr>
            <w:tcW w:w="2019" w:type="dxa"/>
            <w:gridSpan w:val="4"/>
            <w:tcBorders>
              <w:left w:val="single" w:sz="4" w:space="0" w:color="000000"/>
            </w:tcBorders>
          </w:tcPr>
          <w:p w14:paraId="72042AA6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v síti:</w:t>
            </w:r>
          </w:p>
        </w:tc>
        <w:tc>
          <w:tcPr>
            <w:tcW w:w="2659" w:type="dxa"/>
            <w:gridSpan w:val="5"/>
            <w:tcBorders>
              <w:left w:val="single" w:sz="4" w:space="0" w:color="000000"/>
            </w:tcBorders>
          </w:tcPr>
          <w:p w14:paraId="24E52787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pro uživatele: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2A3E63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napojených na Internet:</w:t>
            </w:r>
          </w:p>
        </w:tc>
      </w:tr>
      <w:tr w:rsidR="00931913" w14:paraId="413590D3" w14:textId="77777777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14:paraId="5448498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38C6F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931913" w14:paraId="44A8C219" w14:textId="77777777" w:rsidTr="00E83345">
        <w:trPr>
          <w:trHeight w:val="355"/>
        </w:trPr>
        <w:tc>
          <w:tcPr>
            <w:tcW w:w="9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01D72D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Automatizovaný knihovnický </w:t>
            </w:r>
            <w:r w:rsidRPr="00276720">
              <w:rPr>
                <w:sz w:val="24"/>
                <w:szCs w:val="24"/>
              </w:rPr>
              <w:t>systém (uveďte číslo verze)</w:t>
            </w:r>
          </w:p>
        </w:tc>
      </w:tr>
      <w:tr w:rsidR="00931913" w14:paraId="7A5893E3" w14:textId="77777777" w:rsidTr="00E83345">
        <w:trPr>
          <w:trHeight w:val="410"/>
        </w:trPr>
        <w:tc>
          <w:tcPr>
            <w:tcW w:w="4678" w:type="dxa"/>
            <w:gridSpan w:val="9"/>
            <w:tcBorders>
              <w:left w:val="single" w:sz="4" w:space="0" w:color="000000"/>
            </w:tcBorders>
          </w:tcPr>
          <w:p w14:paraId="192B1060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Používaný AKS: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41FFDCE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Plánovaný AKS:</w:t>
            </w:r>
          </w:p>
        </w:tc>
      </w:tr>
      <w:tr w:rsidR="00931913" w14:paraId="08CEEFD3" w14:textId="77777777" w:rsidTr="00E83345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535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AFA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14:paraId="76FAA669" w14:textId="77777777" w:rsidR="00931913" w:rsidRDefault="00931913" w:rsidP="00E83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(a kdy):</w:t>
            </w:r>
          </w:p>
        </w:tc>
      </w:tr>
      <w:tr w:rsidR="00C77897" w14:paraId="14051F16" w14:textId="77777777" w:rsidTr="00C77897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05D337DD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1312D455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54687973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080FF0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B5837E4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E72B" w14:textId="77777777" w:rsidR="00C77897" w:rsidRDefault="00C77897" w:rsidP="00E8334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14:paraId="238646E4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715A5FA2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3313BCA5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1738C3E9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A000B5">
        <w:rPr>
          <w:b/>
          <w:sz w:val="28"/>
        </w:rPr>
        <w:t>TÉ DOTACE Z PODPROGRAMU VISK 8/B</w:t>
      </w:r>
    </w:p>
    <w:p w14:paraId="77C07D6F" w14:textId="77777777" w:rsidR="00ED6CFE" w:rsidRDefault="00ED6CFE">
      <w:pPr>
        <w:spacing w:line="360" w:lineRule="auto"/>
        <w:jc w:val="both"/>
        <w:rPr>
          <w:sz w:val="28"/>
        </w:rPr>
      </w:pPr>
    </w:p>
    <w:p w14:paraId="2E990994" w14:textId="77777777" w:rsidR="00ED6CFE" w:rsidRPr="00B04BB0" w:rsidRDefault="002241C0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CB1AE7">
        <w:rPr>
          <w:sz w:val="28"/>
        </w:rPr>
        <w:t>2</w:t>
      </w:r>
    </w:p>
    <w:p w14:paraId="40114F27" w14:textId="77777777" w:rsidR="00ED6CFE" w:rsidRDefault="00ED6CFE">
      <w:pPr>
        <w:pStyle w:val="BodyText21"/>
        <w:spacing w:line="360" w:lineRule="auto"/>
      </w:pPr>
      <w:r>
        <w:t>Žádáno/</w:t>
      </w:r>
      <w:proofErr w:type="gramStart"/>
      <w:r>
        <w:t>získáno:....................................................................................................</w:t>
      </w:r>
      <w:proofErr w:type="gramEnd"/>
    </w:p>
    <w:p w14:paraId="73166395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3CF731DB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2407998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E85B0A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9D7015C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85C0894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6DC1EDA7" w14:textId="77777777" w:rsidR="00717CAF" w:rsidRPr="00717CAF" w:rsidRDefault="00717CAF" w:rsidP="00CC541D">
      <w:pPr>
        <w:jc w:val="center"/>
        <w:rPr>
          <w:sz w:val="28"/>
        </w:rPr>
      </w:pPr>
    </w:p>
    <w:p w14:paraId="43C72258" w14:textId="77777777" w:rsidR="00957E11" w:rsidRPr="00F0248C" w:rsidRDefault="00957E11" w:rsidP="00717CAF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14:paraId="497D5B6A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6928DC5A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5F9A69A5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41D3CFE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75DCDA5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4B21A1F" w14:textId="77777777"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14:paraId="2FA0E650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4AB056BD" w14:textId="77777777" w:rsidR="00ED6CFE" w:rsidRDefault="00ED6CFE">
      <w:pPr>
        <w:jc w:val="both"/>
        <w:rPr>
          <w:sz w:val="24"/>
        </w:rPr>
      </w:pPr>
    </w:p>
    <w:p w14:paraId="69FC7C08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2F23EA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4CD679E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75CA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09F8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59D8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AB9B59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12E3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6E181F9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0FCBC4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0808FC2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BEA88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C552C7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98E6F8" w14:textId="77777777" w:rsidR="00ED6CFE" w:rsidRDefault="00ED6CFE">
            <w:pPr>
              <w:snapToGrid w:val="0"/>
              <w:jc w:val="right"/>
            </w:pPr>
          </w:p>
        </w:tc>
      </w:tr>
      <w:tr w:rsidR="00ED6CFE" w14:paraId="45B7E83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4440B0B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16879D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016121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A39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3B5397B0" w14:textId="77777777" w:rsidR="00ED6CFE" w:rsidRDefault="00ED6CFE">
      <w:pPr>
        <w:jc w:val="both"/>
        <w:rPr>
          <w:b/>
        </w:rPr>
      </w:pPr>
    </w:p>
    <w:p w14:paraId="10EF0665" w14:textId="77777777" w:rsidR="00ED6CFE" w:rsidRDefault="00ED6CFE">
      <w:pPr>
        <w:jc w:val="both"/>
        <w:rPr>
          <w:b/>
          <w:bCs/>
        </w:rPr>
      </w:pPr>
    </w:p>
    <w:p w14:paraId="3CD500CC" w14:textId="77777777"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 w14:paraId="23E381E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5D1D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F48E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CF51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745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 w14:paraId="5DCE9B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FB0388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DC37456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E52F1B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79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 w14:paraId="394A140F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5A209606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F2847C3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755C6AD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70B3B595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14:paraId="21D95E0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9F051E6" w14:textId="77777777"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4382C536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AD48E99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76F3F3A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2AF8F0BC" w14:textId="77777777" w:rsidR="00ED6CFE" w:rsidRDefault="00ED6CFE">
      <w:pPr>
        <w:jc w:val="both"/>
        <w:rPr>
          <w:b/>
        </w:rPr>
      </w:pPr>
    </w:p>
    <w:p w14:paraId="2B382CFF" w14:textId="77777777" w:rsidR="00ED6CFE" w:rsidRDefault="00ED6CFE">
      <w:pPr>
        <w:jc w:val="both"/>
        <w:rPr>
          <w:b/>
        </w:rPr>
      </w:pPr>
    </w:p>
    <w:p w14:paraId="2522FE2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6C982ED1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6EB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698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F34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4D2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29A2ED9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54902A9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F7D53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ABCD98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160" w14:textId="77777777" w:rsidR="00ED6CFE" w:rsidRDefault="00ED6CFE">
            <w:pPr>
              <w:snapToGrid w:val="0"/>
              <w:jc w:val="right"/>
            </w:pPr>
          </w:p>
        </w:tc>
      </w:tr>
      <w:tr w:rsidR="00ED6CFE" w14:paraId="77FBE1F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00425E8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A2EFE6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7E2E6C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119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40420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51984B9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F05709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EBC4FD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A18" w14:textId="77777777" w:rsidR="00ED6CFE" w:rsidRDefault="00ED6CFE">
            <w:pPr>
              <w:snapToGrid w:val="0"/>
              <w:jc w:val="right"/>
            </w:pPr>
          </w:p>
        </w:tc>
      </w:tr>
      <w:tr w:rsidR="00ED6CFE" w14:paraId="6811D7D3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03100CB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2F8634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E04A9F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33F8BA5A" w14:textId="77777777" w:rsidR="00ED6CFE" w:rsidRDefault="00ED6CFE">
            <w:pPr>
              <w:snapToGrid w:val="0"/>
              <w:jc w:val="right"/>
            </w:pPr>
          </w:p>
        </w:tc>
      </w:tr>
      <w:tr w:rsidR="00ED6CFE" w14:paraId="21BE8FB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9E49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07D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F110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A43" w14:textId="77777777" w:rsidR="00ED6CFE" w:rsidRDefault="00ED6CFE">
            <w:pPr>
              <w:snapToGrid w:val="0"/>
              <w:jc w:val="right"/>
            </w:pPr>
          </w:p>
        </w:tc>
      </w:tr>
      <w:tr w:rsidR="00ED6CFE" w14:paraId="66532D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9BAB2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02E5C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66D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1A198E" w14:textId="77777777" w:rsidR="00ED6CFE" w:rsidRDefault="00ED6CFE">
            <w:pPr>
              <w:snapToGrid w:val="0"/>
              <w:jc w:val="right"/>
            </w:pPr>
          </w:p>
        </w:tc>
      </w:tr>
    </w:tbl>
    <w:p w14:paraId="200B7467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9C72A9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5C3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C01" w14:textId="77777777" w:rsidR="00ED6CFE" w:rsidRDefault="00ED6CFE">
            <w:pPr>
              <w:snapToGrid w:val="0"/>
              <w:jc w:val="right"/>
            </w:pPr>
          </w:p>
        </w:tc>
      </w:tr>
    </w:tbl>
    <w:p w14:paraId="48B9AFBB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D8514B">
        <w:rPr>
          <w:u w:val="single"/>
        </w:rPr>
        <w:t>(na celé tisíce směrem dolů).</w:t>
      </w:r>
    </w:p>
    <w:p w14:paraId="169780B6" w14:textId="77777777" w:rsidR="00ED6CFE" w:rsidRDefault="00ED6CFE">
      <w:pPr>
        <w:jc w:val="both"/>
      </w:pPr>
    </w:p>
    <w:p w14:paraId="4D318F8C" w14:textId="77777777"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14:paraId="015CC801" w14:textId="77777777" w:rsidR="00ED6CFE" w:rsidRPr="00A5421B" w:rsidRDefault="00ED6CFE">
      <w:pPr>
        <w:jc w:val="both"/>
      </w:pPr>
      <w:r w:rsidRPr="00A5421B">
        <w:t>Mezi investiční prostředky patří zejména:</w:t>
      </w:r>
    </w:p>
    <w:p w14:paraId="5F716F2E" w14:textId="77777777"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14:paraId="1DC326FC" w14:textId="77777777"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14:paraId="62BB465F" w14:textId="77777777" w:rsidR="00ED6CFE" w:rsidRPr="00A5421B" w:rsidRDefault="00ED6CFE">
      <w:pPr>
        <w:jc w:val="both"/>
        <w:rPr>
          <w:u w:val="single"/>
        </w:rPr>
      </w:pPr>
    </w:p>
    <w:p w14:paraId="45878686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7B409E9D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911E85D" w14:textId="77777777" w:rsidR="00ED6CFE" w:rsidRDefault="002241C0" w:rsidP="002241C0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14:paraId="3F0C3763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52B5B7B1" w14:textId="77777777" w:rsidR="003C29D9" w:rsidRDefault="002241C0" w:rsidP="002241C0">
      <w:pPr>
        <w:ind w:left="567"/>
        <w:jc w:val="both"/>
      </w:pPr>
      <w:r>
        <w:t xml:space="preserve">2) </w:t>
      </w:r>
      <w:r w:rsidR="00ED6CFE">
        <w:t>služby – např. lektorské, konzultační a poradens</w:t>
      </w:r>
      <w:r w:rsidR="007C671D">
        <w:t>ké služby</w:t>
      </w:r>
      <w:r w:rsidR="00490014">
        <w:t>,</w:t>
      </w:r>
    </w:p>
    <w:p w14:paraId="2054DC44" w14:textId="77777777" w:rsidR="003C29D9" w:rsidRDefault="002241C0" w:rsidP="002241C0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7292E3CF" w14:textId="77777777" w:rsidR="00ED6CFE" w:rsidRDefault="002241C0" w:rsidP="002241C0">
      <w:pPr>
        <w:ind w:left="567"/>
        <w:jc w:val="both"/>
      </w:pPr>
      <w:r>
        <w:t xml:space="preserve">4) </w:t>
      </w:r>
      <w:r w:rsidR="00490014">
        <w:t>ostatní – n</w:t>
      </w:r>
      <w:r w:rsidR="002232EA">
        <w:t>apř.</w:t>
      </w:r>
      <w:r w:rsidR="00A06B83">
        <w:t xml:space="preserve"> pojištění, platy.</w:t>
      </w:r>
    </w:p>
    <w:p w14:paraId="083A648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2E5658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63B3519F" w14:textId="77777777" w:rsidR="00212E8E" w:rsidRDefault="00212E8E" w:rsidP="00212E8E">
      <w:pPr>
        <w:jc w:val="center"/>
        <w:rPr>
          <w:sz w:val="24"/>
        </w:rPr>
      </w:pPr>
    </w:p>
    <w:p w14:paraId="714F30ED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0614F115" w14:textId="77777777" w:rsidR="00212E8E" w:rsidRDefault="00212E8E" w:rsidP="00212E8E">
      <w:pPr>
        <w:jc w:val="both"/>
        <w:rPr>
          <w:sz w:val="24"/>
        </w:rPr>
      </w:pPr>
    </w:p>
    <w:p w14:paraId="6C716534" w14:textId="77777777" w:rsidR="00212E8E" w:rsidRDefault="00212E8E" w:rsidP="00212E8E">
      <w:pPr>
        <w:jc w:val="center"/>
        <w:rPr>
          <w:sz w:val="24"/>
        </w:rPr>
      </w:pPr>
    </w:p>
    <w:p w14:paraId="55446D08" w14:textId="77777777"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14:paraId="3D17B089" w14:textId="77777777"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50DC4F6F" w14:textId="77777777" w:rsidR="00212E8E" w:rsidRPr="00A5421B" w:rsidRDefault="00212E8E" w:rsidP="00212E8E">
      <w:pPr>
        <w:ind w:left="360"/>
        <w:jc w:val="both"/>
        <w:rPr>
          <w:sz w:val="24"/>
        </w:rPr>
      </w:pPr>
    </w:p>
    <w:p w14:paraId="2EE04318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14:paraId="6C7ACD87" w14:textId="77777777" w:rsidR="00212E8E" w:rsidRPr="00A5421B" w:rsidRDefault="00212E8E" w:rsidP="00212E8E">
      <w:pPr>
        <w:ind w:left="360"/>
        <w:jc w:val="both"/>
        <w:rPr>
          <w:sz w:val="24"/>
        </w:rPr>
      </w:pPr>
    </w:p>
    <w:p w14:paraId="3E2B9DC4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14:paraId="2A504D6F" w14:textId="77777777" w:rsidR="00212E8E" w:rsidRDefault="00212E8E" w:rsidP="00212E8E">
      <w:pPr>
        <w:ind w:left="360"/>
        <w:jc w:val="both"/>
        <w:rPr>
          <w:sz w:val="24"/>
        </w:rPr>
      </w:pPr>
    </w:p>
    <w:p w14:paraId="65B75E02" w14:textId="77777777" w:rsidR="00212E8E" w:rsidRDefault="00212E8E" w:rsidP="00212E8E">
      <w:pPr>
        <w:jc w:val="both"/>
        <w:rPr>
          <w:sz w:val="24"/>
        </w:rPr>
      </w:pPr>
    </w:p>
    <w:p w14:paraId="469E65E4" w14:textId="77777777" w:rsidR="00212E8E" w:rsidRDefault="00212E8E" w:rsidP="00212E8E">
      <w:pPr>
        <w:jc w:val="both"/>
        <w:rPr>
          <w:sz w:val="24"/>
        </w:rPr>
      </w:pPr>
    </w:p>
    <w:p w14:paraId="45B7BCA3" w14:textId="77777777" w:rsidR="002232EA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2232EA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2232EA">
        <w:rPr>
          <w:sz w:val="24"/>
        </w:rPr>
        <w:t>podle druhu práce, počtu hodin (výše úvazku) a výše odměny.</w:t>
      </w:r>
    </w:p>
    <w:p w14:paraId="34CC86C4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255AE6F8" w14:textId="77777777" w:rsidR="00212E8E" w:rsidRDefault="00212E8E" w:rsidP="00212E8E">
      <w:pPr>
        <w:ind w:left="360"/>
        <w:jc w:val="both"/>
        <w:rPr>
          <w:sz w:val="24"/>
        </w:rPr>
      </w:pPr>
    </w:p>
    <w:p w14:paraId="2B5B82CD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70B5A99E" w14:textId="77777777" w:rsidR="00212E8E" w:rsidRDefault="00212E8E" w:rsidP="00212E8E">
      <w:pPr>
        <w:ind w:left="360"/>
        <w:jc w:val="both"/>
        <w:rPr>
          <w:sz w:val="24"/>
        </w:rPr>
      </w:pPr>
    </w:p>
    <w:p w14:paraId="0439069E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1ABF8463" w14:textId="77777777" w:rsidR="00212E8E" w:rsidRDefault="00212E8E" w:rsidP="00212E8E">
      <w:pPr>
        <w:ind w:left="360"/>
        <w:jc w:val="both"/>
        <w:rPr>
          <w:sz w:val="24"/>
        </w:rPr>
      </w:pPr>
    </w:p>
    <w:p w14:paraId="40468B27" w14:textId="77777777" w:rsidR="00212E8E" w:rsidRDefault="00212E8E" w:rsidP="00212E8E">
      <w:pPr>
        <w:ind w:left="360"/>
        <w:jc w:val="both"/>
        <w:rPr>
          <w:sz w:val="24"/>
        </w:rPr>
      </w:pPr>
    </w:p>
    <w:p w14:paraId="6D55320E" w14:textId="77777777" w:rsidR="00212E8E" w:rsidRDefault="00212E8E" w:rsidP="00212E8E">
      <w:pPr>
        <w:jc w:val="both"/>
        <w:rPr>
          <w:sz w:val="24"/>
        </w:rPr>
      </w:pPr>
    </w:p>
    <w:p w14:paraId="786E2996" w14:textId="77777777" w:rsidR="00212E8E" w:rsidRDefault="00212E8E" w:rsidP="00212E8E">
      <w:pPr>
        <w:jc w:val="both"/>
        <w:rPr>
          <w:sz w:val="24"/>
        </w:rPr>
      </w:pPr>
    </w:p>
    <w:p w14:paraId="353E4BEA" w14:textId="77777777" w:rsidR="00212E8E" w:rsidRDefault="00212E8E" w:rsidP="00212E8E">
      <w:pPr>
        <w:jc w:val="both"/>
        <w:rPr>
          <w:sz w:val="24"/>
        </w:rPr>
      </w:pPr>
    </w:p>
    <w:p w14:paraId="31F3238E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7A7C65E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5A71DE70" w14:textId="77777777" w:rsidR="00212E8E" w:rsidRDefault="00212E8E" w:rsidP="00212E8E">
      <w:pPr>
        <w:jc w:val="both"/>
        <w:rPr>
          <w:sz w:val="24"/>
        </w:rPr>
      </w:pPr>
    </w:p>
    <w:p w14:paraId="5D6F43CE" w14:textId="77777777" w:rsidR="00212E8E" w:rsidRDefault="00212E8E" w:rsidP="00212E8E">
      <w:pPr>
        <w:jc w:val="both"/>
        <w:rPr>
          <w:sz w:val="24"/>
        </w:rPr>
      </w:pPr>
    </w:p>
    <w:p w14:paraId="10891CDE" w14:textId="77777777" w:rsidR="00212E8E" w:rsidRDefault="00212E8E" w:rsidP="00212E8E">
      <w:pPr>
        <w:jc w:val="both"/>
        <w:rPr>
          <w:sz w:val="24"/>
        </w:rPr>
      </w:pPr>
    </w:p>
    <w:p w14:paraId="77251AC1" w14:textId="77777777" w:rsidR="00212E8E" w:rsidRDefault="00212E8E" w:rsidP="00212E8E">
      <w:pPr>
        <w:jc w:val="both"/>
        <w:rPr>
          <w:sz w:val="24"/>
        </w:rPr>
      </w:pPr>
    </w:p>
    <w:p w14:paraId="65806176" w14:textId="77777777" w:rsidR="00212E8E" w:rsidRDefault="00212E8E" w:rsidP="00212E8E">
      <w:pPr>
        <w:jc w:val="both"/>
        <w:rPr>
          <w:sz w:val="24"/>
        </w:rPr>
      </w:pPr>
    </w:p>
    <w:p w14:paraId="0927D5BF" w14:textId="77777777" w:rsidR="00212E8E" w:rsidRDefault="00212E8E" w:rsidP="00212E8E">
      <w:pPr>
        <w:jc w:val="both"/>
        <w:rPr>
          <w:sz w:val="24"/>
        </w:rPr>
      </w:pPr>
    </w:p>
    <w:p w14:paraId="583FA6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CECED97" w14:textId="77777777" w:rsidR="00212E8E" w:rsidRPr="00376D25" w:rsidRDefault="00212E8E" w:rsidP="00212E8E">
      <w:pPr>
        <w:jc w:val="both"/>
        <w:rPr>
          <w:sz w:val="24"/>
          <w:szCs w:val="24"/>
        </w:rPr>
      </w:pPr>
    </w:p>
    <w:p w14:paraId="48638B87" w14:textId="77777777" w:rsidR="00212E8E" w:rsidRPr="00376D25" w:rsidRDefault="00212E8E" w:rsidP="00212E8E">
      <w:pPr>
        <w:rPr>
          <w:sz w:val="24"/>
          <w:szCs w:val="24"/>
        </w:rPr>
      </w:pPr>
    </w:p>
    <w:sectPr w:rsidR="00212E8E" w:rsidRPr="00376D25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78EA" w16cex:dateUtc="2022-08-24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29D28" w14:textId="77777777" w:rsidR="00FC753E" w:rsidRDefault="00FC753E">
      <w:r>
        <w:separator/>
      </w:r>
    </w:p>
  </w:endnote>
  <w:endnote w:type="continuationSeparator" w:id="0">
    <w:p w14:paraId="387417BF" w14:textId="77777777" w:rsidR="00FC753E" w:rsidRDefault="00FC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9293" w14:textId="77777777" w:rsidR="00D15589" w:rsidRDefault="00D15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7C3B" w14:textId="77777777" w:rsidR="00D15589" w:rsidRDefault="00421A46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167584" wp14:editId="68A71C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3DC24" w14:textId="77777777" w:rsidR="00D15589" w:rsidRDefault="00D1558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E4086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675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0313DC24" w14:textId="77777777" w:rsidR="00D15589" w:rsidRDefault="00D1558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E4086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3FF0" w14:textId="77777777" w:rsidR="00D15589" w:rsidRDefault="00D15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0E65B" w14:textId="77777777" w:rsidR="00FC753E" w:rsidRDefault="00FC753E">
      <w:r>
        <w:separator/>
      </w:r>
    </w:p>
  </w:footnote>
  <w:footnote w:type="continuationSeparator" w:id="0">
    <w:p w14:paraId="49479732" w14:textId="77777777" w:rsidR="00FC753E" w:rsidRDefault="00FC753E">
      <w:r>
        <w:continuationSeparator/>
      </w:r>
    </w:p>
  </w:footnote>
  <w:footnote w:id="1">
    <w:p w14:paraId="6DEEC2ED" w14:textId="77777777" w:rsidR="007A0344" w:rsidRDefault="007A0344" w:rsidP="009E4EF4">
      <w:pPr>
        <w:pStyle w:val="Textpoznpodarou"/>
        <w:jc w:val="both"/>
      </w:pPr>
      <w:r>
        <w:rPr>
          <w:rStyle w:val="Znakapoznpodarou"/>
        </w:rPr>
        <w:footnoteRef/>
      </w:r>
      <w:r w:rsidR="00D86221">
        <w:t xml:space="preserve"> Veřejné výzkumné instituce a</w:t>
      </w:r>
      <w:r w:rsidR="009E4EF4">
        <w:t xml:space="preserve"> </w:t>
      </w:r>
      <w:r>
        <w:t>veřejné vysoké školy povinně uvádějí číslo účtu u České národní banky.</w:t>
      </w:r>
    </w:p>
  </w:footnote>
  <w:footnote w:id="2">
    <w:p w14:paraId="7BB8ECFD" w14:textId="77777777" w:rsidR="00D15589" w:rsidRPr="0034078C" w:rsidRDefault="00D15589" w:rsidP="00931913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</w:p>
  </w:footnote>
  <w:footnote w:id="3">
    <w:p w14:paraId="00689F86" w14:textId="77777777"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6524" w14:textId="77777777" w:rsidR="00D15589" w:rsidRDefault="00D15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77A5" w14:textId="77777777" w:rsidR="00D15589" w:rsidRPr="00971028" w:rsidRDefault="00D15589" w:rsidP="0080280C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</w:t>
    </w:r>
    <w:r w:rsidR="00054872">
      <w:rPr>
        <w:b/>
        <w:sz w:val="24"/>
        <w:szCs w:val="24"/>
      </w:rPr>
      <w:t>3</w:t>
    </w:r>
  </w:p>
  <w:p w14:paraId="65ACF07F" w14:textId="77777777" w:rsidR="00D15589" w:rsidRDefault="00D15589">
    <w:pPr>
      <w:pStyle w:val="Zhlav"/>
      <w:ind w:right="360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C230" w14:textId="77777777" w:rsidR="00D15589" w:rsidRPr="00971028" w:rsidRDefault="00D15589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</w:t>
    </w:r>
    <w:r w:rsidR="00054872">
      <w:rPr>
        <w:b/>
        <w:sz w:val="24"/>
        <w:szCs w:val="24"/>
      </w:rPr>
      <w:t>3</w:t>
    </w:r>
  </w:p>
  <w:p w14:paraId="5D8F935D" w14:textId="77777777" w:rsidR="00D15589" w:rsidRDefault="00D15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C6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6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7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CBB1D9C"/>
    <w:multiLevelType w:val="multilevel"/>
    <w:tmpl w:val="3C0E3C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9C149B"/>
    <w:multiLevelType w:val="hybridMultilevel"/>
    <w:tmpl w:val="6BB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F04"/>
    <w:rsid w:val="000020B3"/>
    <w:rsid w:val="00010B5A"/>
    <w:rsid w:val="000140D4"/>
    <w:rsid w:val="00016C03"/>
    <w:rsid w:val="00022644"/>
    <w:rsid w:val="00024705"/>
    <w:rsid w:val="00040578"/>
    <w:rsid w:val="00052D28"/>
    <w:rsid w:val="00054872"/>
    <w:rsid w:val="00061788"/>
    <w:rsid w:val="00063A68"/>
    <w:rsid w:val="00067AD6"/>
    <w:rsid w:val="00070EDA"/>
    <w:rsid w:val="00077F4D"/>
    <w:rsid w:val="00085160"/>
    <w:rsid w:val="00086864"/>
    <w:rsid w:val="00086FA8"/>
    <w:rsid w:val="00091063"/>
    <w:rsid w:val="000A3AAD"/>
    <w:rsid w:val="000A6E0F"/>
    <w:rsid w:val="000A7241"/>
    <w:rsid w:val="000B1FFF"/>
    <w:rsid w:val="000B4175"/>
    <w:rsid w:val="000B74EB"/>
    <w:rsid w:val="000C23C0"/>
    <w:rsid w:val="000C4060"/>
    <w:rsid w:val="000C4889"/>
    <w:rsid w:val="000C5F0E"/>
    <w:rsid w:val="000C7CCD"/>
    <w:rsid w:val="000C7F9F"/>
    <w:rsid w:val="000D11D5"/>
    <w:rsid w:val="000D7C1F"/>
    <w:rsid w:val="000E291A"/>
    <w:rsid w:val="000E3E80"/>
    <w:rsid w:val="000F475F"/>
    <w:rsid w:val="000F5F56"/>
    <w:rsid w:val="00101985"/>
    <w:rsid w:val="0010433D"/>
    <w:rsid w:val="0010687C"/>
    <w:rsid w:val="00107A38"/>
    <w:rsid w:val="0011212B"/>
    <w:rsid w:val="00113738"/>
    <w:rsid w:val="00117DE2"/>
    <w:rsid w:val="00120E78"/>
    <w:rsid w:val="001234DF"/>
    <w:rsid w:val="00124352"/>
    <w:rsid w:val="00134035"/>
    <w:rsid w:val="001428F9"/>
    <w:rsid w:val="0014618B"/>
    <w:rsid w:val="00147089"/>
    <w:rsid w:val="001478EC"/>
    <w:rsid w:val="00147D82"/>
    <w:rsid w:val="00151715"/>
    <w:rsid w:val="001525C3"/>
    <w:rsid w:val="001618F0"/>
    <w:rsid w:val="00167768"/>
    <w:rsid w:val="00167F52"/>
    <w:rsid w:val="00171F51"/>
    <w:rsid w:val="001818CE"/>
    <w:rsid w:val="001827B1"/>
    <w:rsid w:val="00184386"/>
    <w:rsid w:val="0018747F"/>
    <w:rsid w:val="001875A6"/>
    <w:rsid w:val="0019015F"/>
    <w:rsid w:val="00190B57"/>
    <w:rsid w:val="001A1AF0"/>
    <w:rsid w:val="001A7FC2"/>
    <w:rsid w:val="001B292C"/>
    <w:rsid w:val="001B2F8E"/>
    <w:rsid w:val="001B467E"/>
    <w:rsid w:val="001B625D"/>
    <w:rsid w:val="001C2AFF"/>
    <w:rsid w:val="001D029F"/>
    <w:rsid w:val="001D376E"/>
    <w:rsid w:val="001D6EC1"/>
    <w:rsid w:val="001E0930"/>
    <w:rsid w:val="001E0F34"/>
    <w:rsid w:val="001E21A3"/>
    <w:rsid w:val="001E3DFC"/>
    <w:rsid w:val="001E64B1"/>
    <w:rsid w:val="001F1DC7"/>
    <w:rsid w:val="001F2CC0"/>
    <w:rsid w:val="001F3E62"/>
    <w:rsid w:val="001F44BC"/>
    <w:rsid w:val="00210FA3"/>
    <w:rsid w:val="00212E8E"/>
    <w:rsid w:val="00215962"/>
    <w:rsid w:val="00217E8D"/>
    <w:rsid w:val="00220B44"/>
    <w:rsid w:val="002210C9"/>
    <w:rsid w:val="002232EA"/>
    <w:rsid w:val="002241C0"/>
    <w:rsid w:val="00227266"/>
    <w:rsid w:val="00231EA4"/>
    <w:rsid w:val="00231FE6"/>
    <w:rsid w:val="00237C5D"/>
    <w:rsid w:val="0025355D"/>
    <w:rsid w:val="002576B6"/>
    <w:rsid w:val="002630FA"/>
    <w:rsid w:val="002664C0"/>
    <w:rsid w:val="00270F6D"/>
    <w:rsid w:val="00274D9E"/>
    <w:rsid w:val="00284DCD"/>
    <w:rsid w:val="00291029"/>
    <w:rsid w:val="002922D1"/>
    <w:rsid w:val="002934D8"/>
    <w:rsid w:val="00295607"/>
    <w:rsid w:val="002971E5"/>
    <w:rsid w:val="002A2548"/>
    <w:rsid w:val="002A4724"/>
    <w:rsid w:val="002A504B"/>
    <w:rsid w:val="002A73AA"/>
    <w:rsid w:val="002B3537"/>
    <w:rsid w:val="002B5071"/>
    <w:rsid w:val="002C2CA5"/>
    <w:rsid w:val="002C6099"/>
    <w:rsid w:val="002D169D"/>
    <w:rsid w:val="002D16F3"/>
    <w:rsid w:val="002D7648"/>
    <w:rsid w:val="002F21D0"/>
    <w:rsid w:val="003121F6"/>
    <w:rsid w:val="003126E8"/>
    <w:rsid w:val="0031289E"/>
    <w:rsid w:val="00313260"/>
    <w:rsid w:val="00325696"/>
    <w:rsid w:val="00325E87"/>
    <w:rsid w:val="00331FC0"/>
    <w:rsid w:val="003325DC"/>
    <w:rsid w:val="00334F97"/>
    <w:rsid w:val="00335A6C"/>
    <w:rsid w:val="003379AA"/>
    <w:rsid w:val="0034078C"/>
    <w:rsid w:val="00342AFC"/>
    <w:rsid w:val="00344488"/>
    <w:rsid w:val="003449AA"/>
    <w:rsid w:val="00344E3D"/>
    <w:rsid w:val="00345199"/>
    <w:rsid w:val="00351C27"/>
    <w:rsid w:val="0035204F"/>
    <w:rsid w:val="0035412D"/>
    <w:rsid w:val="00354587"/>
    <w:rsid w:val="00355015"/>
    <w:rsid w:val="00366304"/>
    <w:rsid w:val="00371E72"/>
    <w:rsid w:val="003741AB"/>
    <w:rsid w:val="003759AA"/>
    <w:rsid w:val="00376D25"/>
    <w:rsid w:val="003805F1"/>
    <w:rsid w:val="00380E6F"/>
    <w:rsid w:val="00387F00"/>
    <w:rsid w:val="00394247"/>
    <w:rsid w:val="00394D41"/>
    <w:rsid w:val="00394DAE"/>
    <w:rsid w:val="00395012"/>
    <w:rsid w:val="003957DE"/>
    <w:rsid w:val="003959FF"/>
    <w:rsid w:val="003A03DA"/>
    <w:rsid w:val="003A301E"/>
    <w:rsid w:val="003A4799"/>
    <w:rsid w:val="003A56DE"/>
    <w:rsid w:val="003B4EC7"/>
    <w:rsid w:val="003B6B35"/>
    <w:rsid w:val="003B6D61"/>
    <w:rsid w:val="003B7FBE"/>
    <w:rsid w:val="003C10DA"/>
    <w:rsid w:val="003C29D9"/>
    <w:rsid w:val="003C4AD8"/>
    <w:rsid w:val="003C64DE"/>
    <w:rsid w:val="003D00D4"/>
    <w:rsid w:val="003D1C7C"/>
    <w:rsid w:val="003D2C3F"/>
    <w:rsid w:val="003D7B8A"/>
    <w:rsid w:val="003E0A89"/>
    <w:rsid w:val="003F1550"/>
    <w:rsid w:val="003F21BA"/>
    <w:rsid w:val="00403D81"/>
    <w:rsid w:val="004057A9"/>
    <w:rsid w:val="00407647"/>
    <w:rsid w:val="004125B2"/>
    <w:rsid w:val="004170F7"/>
    <w:rsid w:val="00421A46"/>
    <w:rsid w:val="00421B50"/>
    <w:rsid w:val="00422083"/>
    <w:rsid w:val="00424817"/>
    <w:rsid w:val="00430601"/>
    <w:rsid w:val="0043194E"/>
    <w:rsid w:val="004319FC"/>
    <w:rsid w:val="00443B88"/>
    <w:rsid w:val="004448DD"/>
    <w:rsid w:val="00444D17"/>
    <w:rsid w:val="0044787C"/>
    <w:rsid w:val="004511CB"/>
    <w:rsid w:val="00455242"/>
    <w:rsid w:val="0045703D"/>
    <w:rsid w:val="004625F9"/>
    <w:rsid w:val="0046361C"/>
    <w:rsid w:val="00464961"/>
    <w:rsid w:val="004713B1"/>
    <w:rsid w:val="004801A1"/>
    <w:rsid w:val="00480BAC"/>
    <w:rsid w:val="0048201C"/>
    <w:rsid w:val="00490014"/>
    <w:rsid w:val="00495466"/>
    <w:rsid w:val="0049643F"/>
    <w:rsid w:val="004A0B4A"/>
    <w:rsid w:val="004A6CB1"/>
    <w:rsid w:val="004A6CC8"/>
    <w:rsid w:val="004A73A5"/>
    <w:rsid w:val="004B0081"/>
    <w:rsid w:val="004B0D84"/>
    <w:rsid w:val="004B45F9"/>
    <w:rsid w:val="004C0546"/>
    <w:rsid w:val="004C1896"/>
    <w:rsid w:val="004C377A"/>
    <w:rsid w:val="004C3FE3"/>
    <w:rsid w:val="004C690E"/>
    <w:rsid w:val="004D363F"/>
    <w:rsid w:val="004E07C8"/>
    <w:rsid w:val="004E642E"/>
    <w:rsid w:val="004E6C3B"/>
    <w:rsid w:val="004F16EC"/>
    <w:rsid w:val="004F2E0E"/>
    <w:rsid w:val="004F2F4A"/>
    <w:rsid w:val="004F7632"/>
    <w:rsid w:val="00501726"/>
    <w:rsid w:val="00501DDF"/>
    <w:rsid w:val="005030AF"/>
    <w:rsid w:val="00506B3E"/>
    <w:rsid w:val="00506CF9"/>
    <w:rsid w:val="00520443"/>
    <w:rsid w:val="00520B97"/>
    <w:rsid w:val="00520EE6"/>
    <w:rsid w:val="005225B0"/>
    <w:rsid w:val="005231E2"/>
    <w:rsid w:val="00531DA0"/>
    <w:rsid w:val="00534355"/>
    <w:rsid w:val="0054469D"/>
    <w:rsid w:val="00546335"/>
    <w:rsid w:val="00550F72"/>
    <w:rsid w:val="00553A63"/>
    <w:rsid w:val="005543C0"/>
    <w:rsid w:val="005620BD"/>
    <w:rsid w:val="00562CFE"/>
    <w:rsid w:val="00576C9F"/>
    <w:rsid w:val="00577021"/>
    <w:rsid w:val="00581445"/>
    <w:rsid w:val="0058437B"/>
    <w:rsid w:val="00585818"/>
    <w:rsid w:val="00586A75"/>
    <w:rsid w:val="00586E96"/>
    <w:rsid w:val="005910C7"/>
    <w:rsid w:val="0059172F"/>
    <w:rsid w:val="005917BF"/>
    <w:rsid w:val="00597F26"/>
    <w:rsid w:val="005A0869"/>
    <w:rsid w:val="005A342A"/>
    <w:rsid w:val="005A3441"/>
    <w:rsid w:val="005B12B4"/>
    <w:rsid w:val="005B16AB"/>
    <w:rsid w:val="005B239B"/>
    <w:rsid w:val="005B4CB0"/>
    <w:rsid w:val="005C00D4"/>
    <w:rsid w:val="005C4586"/>
    <w:rsid w:val="005D326F"/>
    <w:rsid w:val="005D4425"/>
    <w:rsid w:val="005D67F5"/>
    <w:rsid w:val="005E0EFE"/>
    <w:rsid w:val="005E176E"/>
    <w:rsid w:val="005E3C29"/>
    <w:rsid w:val="005E4086"/>
    <w:rsid w:val="005F502A"/>
    <w:rsid w:val="005F5ED6"/>
    <w:rsid w:val="005F788E"/>
    <w:rsid w:val="005F7AB7"/>
    <w:rsid w:val="0060506B"/>
    <w:rsid w:val="00605631"/>
    <w:rsid w:val="006161FB"/>
    <w:rsid w:val="006162B0"/>
    <w:rsid w:val="00620D22"/>
    <w:rsid w:val="00622FA8"/>
    <w:rsid w:val="0062467F"/>
    <w:rsid w:val="00624B40"/>
    <w:rsid w:val="006268B9"/>
    <w:rsid w:val="006333C2"/>
    <w:rsid w:val="0063666A"/>
    <w:rsid w:val="00637620"/>
    <w:rsid w:val="00641570"/>
    <w:rsid w:val="006420FE"/>
    <w:rsid w:val="00645FA4"/>
    <w:rsid w:val="0065072F"/>
    <w:rsid w:val="006513B2"/>
    <w:rsid w:val="00651ED1"/>
    <w:rsid w:val="006531A5"/>
    <w:rsid w:val="0065488C"/>
    <w:rsid w:val="006557BE"/>
    <w:rsid w:val="00663C76"/>
    <w:rsid w:val="006752DD"/>
    <w:rsid w:val="00676622"/>
    <w:rsid w:val="00676B94"/>
    <w:rsid w:val="0068724C"/>
    <w:rsid w:val="00690A33"/>
    <w:rsid w:val="00690D6E"/>
    <w:rsid w:val="00690E9B"/>
    <w:rsid w:val="0069102E"/>
    <w:rsid w:val="00694E43"/>
    <w:rsid w:val="00696B00"/>
    <w:rsid w:val="006A0826"/>
    <w:rsid w:val="006A3667"/>
    <w:rsid w:val="006A50B0"/>
    <w:rsid w:val="006A63E2"/>
    <w:rsid w:val="006A6CB0"/>
    <w:rsid w:val="006A76D9"/>
    <w:rsid w:val="006B0D63"/>
    <w:rsid w:val="006B4943"/>
    <w:rsid w:val="006B6580"/>
    <w:rsid w:val="006C3784"/>
    <w:rsid w:val="006C6B10"/>
    <w:rsid w:val="006D0A27"/>
    <w:rsid w:val="006D0B3F"/>
    <w:rsid w:val="006D58AA"/>
    <w:rsid w:val="006E27D6"/>
    <w:rsid w:val="006E4EC2"/>
    <w:rsid w:val="006F2277"/>
    <w:rsid w:val="006F5968"/>
    <w:rsid w:val="007032DF"/>
    <w:rsid w:val="0070342C"/>
    <w:rsid w:val="00706ABB"/>
    <w:rsid w:val="00717C00"/>
    <w:rsid w:val="00717CAF"/>
    <w:rsid w:val="007205F4"/>
    <w:rsid w:val="007221DF"/>
    <w:rsid w:val="00725F0D"/>
    <w:rsid w:val="00736633"/>
    <w:rsid w:val="00736969"/>
    <w:rsid w:val="00741E9F"/>
    <w:rsid w:val="00745667"/>
    <w:rsid w:val="00752EEA"/>
    <w:rsid w:val="007547B9"/>
    <w:rsid w:val="00754816"/>
    <w:rsid w:val="00757F56"/>
    <w:rsid w:val="007645C6"/>
    <w:rsid w:val="007653FE"/>
    <w:rsid w:val="0076544B"/>
    <w:rsid w:val="00765F0C"/>
    <w:rsid w:val="007750C6"/>
    <w:rsid w:val="00776237"/>
    <w:rsid w:val="00782350"/>
    <w:rsid w:val="00782865"/>
    <w:rsid w:val="00782C00"/>
    <w:rsid w:val="0079743D"/>
    <w:rsid w:val="007A0344"/>
    <w:rsid w:val="007A2BD1"/>
    <w:rsid w:val="007A3009"/>
    <w:rsid w:val="007A3624"/>
    <w:rsid w:val="007A5521"/>
    <w:rsid w:val="007A5E65"/>
    <w:rsid w:val="007A6E6B"/>
    <w:rsid w:val="007B1313"/>
    <w:rsid w:val="007B2DB9"/>
    <w:rsid w:val="007B470B"/>
    <w:rsid w:val="007B5BC3"/>
    <w:rsid w:val="007C671D"/>
    <w:rsid w:val="007C7654"/>
    <w:rsid w:val="007D25AA"/>
    <w:rsid w:val="007D60D0"/>
    <w:rsid w:val="007D7B08"/>
    <w:rsid w:val="007E15FA"/>
    <w:rsid w:val="007E5115"/>
    <w:rsid w:val="007E5835"/>
    <w:rsid w:val="007E5DAE"/>
    <w:rsid w:val="007E64C8"/>
    <w:rsid w:val="007F0E9E"/>
    <w:rsid w:val="007F6D01"/>
    <w:rsid w:val="007F7F69"/>
    <w:rsid w:val="0080248A"/>
    <w:rsid w:val="0080280C"/>
    <w:rsid w:val="008030FD"/>
    <w:rsid w:val="00805C37"/>
    <w:rsid w:val="00814B91"/>
    <w:rsid w:val="00830B19"/>
    <w:rsid w:val="00835AA4"/>
    <w:rsid w:val="00836EC7"/>
    <w:rsid w:val="0084314F"/>
    <w:rsid w:val="008432B2"/>
    <w:rsid w:val="00843535"/>
    <w:rsid w:val="0084451A"/>
    <w:rsid w:val="00852DAA"/>
    <w:rsid w:val="00857F58"/>
    <w:rsid w:val="008663A4"/>
    <w:rsid w:val="0087006E"/>
    <w:rsid w:val="008708E8"/>
    <w:rsid w:val="0088462A"/>
    <w:rsid w:val="00891CEB"/>
    <w:rsid w:val="008929D9"/>
    <w:rsid w:val="00892DEE"/>
    <w:rsid w:val="00893571"/>
    <w:rsid w:val="008A6282"/>
    <w:rsid w:val="008A637A"/>
    <w:rsid w:val="008A743F"/>
    <w:rsid w:val="008B265A"/>
    <w:rsid w:val="008B497D"/>
    <w:rsid w:val="008B62A5"/>
    <w:rsid w:val="008B65EB"/>
    <w:rsid w:val="008B72E4"/>
    <w:rsid w:val="008B762D"/>
    <w:rsid w:val="008C226D"/>
    <w:rsid w:val="008C7649"/>
    <w:rsid w:val="008D5118"/>
    <w:rsid w:val="008D772D"/>
    <w:rsid w:val="008E0C70"/>
    <w:rsid w:val="008E61A8"/>
    <w:rsid w:val="008E701D"/>
    <w:rsid w:val="008F2BD4"/>
    <w:rsid w:val="008F6F07"/>
    <w:rsid w:val="00911108"/>
    <w:rsid w:val="00914856"/>
    <w:rsid w:val="00917A97"/>
    <w:rsid w:val="00921660"/>
    <w:rsid w:val="00925C2F"/>
    <w:rsid w:val="00927162"/>
    <w:rsid w:val="009301A7"/>
    <w:rsid w:val="00930573"/>
    <w:rsid w:val="009309B5"/>
    <w:rsid w:val="00930C2D"/>
    <w:rsid w:val="00931913"/>
    <w:rsid w:val="00933EA8"/>
    <w:rsid w:val="009413A7"/>
    <w:rsid w:val="00945876"/>
    <w:rsid w:val="0094593A"/>
    <w:rsid w:val="00947804"/>
    <w:rsid w:val="00953990"/>
    <w:rsid w:val="00954706"/>
    <w:rsid w:val="00957833"/>
    <w:rsid w:val="00957E11"/>
    <w:rsid w:val="0096349F"/>
    <w:rsid w:val="00965D0C"/>
    <w:rsid w:val="009707B6"/>
    <w:rsid w:val="00970B9C"/>
    <w:rsid w:val="00971028"/>
    <w:rsid w:val="00972F53"/>
    <w:rsid w:val="00973DE4"/>
    <w:rsid w:val="00974345"/>
    <w:rsid w:val="00974BD2"/>
    <w:rsid w:val="009761D5"/>
    <w:rsid w:val="00982241"/>
    <w:rsid w:val="00986130"/>
    <w:rsid w:val="00991C1C"/>
    <w:rsid w:val="009924AC"/>
    <w:rsid w:val="009967E1"/>
    <w:rsid w:val="009978E5"/>
    <w:rsid w:val="00997954"/>
    <w:rsid w:val="009A3129"/>
    <w:rsid w:val="009B3553"/>
    <w:rsid w:val="009B5760"/>
    <w:rsid w:val="009B7908"/>
    <w:rsid w:val="009C1501"/>
    <w:rsid w:val="009C2DEA"/>
    <w:rsid w:val="009C5F7B"/>
    <w:rsid w:val="009C62F9"/>
    <w:rsid w:val="009D409A"/>
    <w:rsid w:val="009D4E1B"/>
    <w:rsid w:val="009E4EF4"/>
    <w:rsid w:val="009E668B"/>
    <w:rsid w:val="009E729B"/>
    <w:rsid w:val="009F2007"/>
    <w:rsid w:val="00A000B5"/>
    <w:rsid w:val="00A002F9"/>
    <w:rsid w:val="00A06B83"/>
    <w:rsid w:val="00A166B7"/>
    <w:rsid w:val="00A17909"/>
    <w:rsid w:val="00A2594A"/>
    <w:rsid w:val="00A2620B"/>
    <w:rsid w:val="00A321DE"/>
    <w:rsid w:val="00A374FD"/>
    <w:rsid w:val="00A43E09"/>
    <w:rsid w:val="00A4631D"/>
    <w:rsid w:val="00A46AC7"/>
    <w:rsid w:val="00A51DBB"/>
    <w:rsid w:val="00A534AF"/>
    <w:rsid w:val="00A5421B"/>
    <w:rsid w:val="00A5542E"/>
    <w:rsid w:val="00A61C6D"/>
    <w:rsid w:val="00A64162"/>
    <w:rsid w:val="00A641A2"/>
    <w:rsid w:val="00A67021"/>
    <w:rsid w:val="00A73182"/>
    <w:rsid w:val="00A743D0"/>
    <w:rsid w:val="00A90DA7"/>
    <w:rsid w:val="00A91065"/>
    <w:rsid w:val="00AA0120"/>
    <w:rsid w:val="00AA1D14"/>
    <w:rsid w:val="00AA6530"/>
    <w:rsid w:val="00AB16C9"/>
    <w:rsid w:val="00AB1915"/>
    <w:rsid w:val="00AB7C53"/>
    <w:rsid w:val="00AC0080"/>
    <w:rsid w:val="00AC1A33"/>
    <w:rsid w:val="00AC30CF"/>
    <w:rsid w:val="00AC3821"/>
    <w:rsid w:val="00AC6288"/>
    <w:rsid w:val="00AD0284"/>
    <w:rsid w:val="00AD21F0"/>
    <w:rsid w:val="00AD3CF2"/>
    <w:rsid w:val="00AE0050"/>
    <w:rsid w:val="00AE10F5"/>
    <w:rsid w:val="00AE701D"/>
    <w:rsid w:val="00AF182D"/>
    <w:rsid w:val="00AF69B0"/>
    <w:rsid w:val="00B04BB0"/>
    <w:rsid w:val="00B13BC9"/>
    <w:rsid w:val="00B150FB"/>
    <w:rsid w:val="00B15355"/>
    <w:rsid w:val="00B256A7"/>
    <w:rsid w:val="00B40542"/>
    <w:rsid w:val="00B44035"/>
    <w:rsid w:val="00B46B8D"/>
    <w:rsid w:val="00B54603"/>
    <w:rsid w:val="00B6133E"/>
    <w:rsid w:val="00B70FF0"/>
    <w:rsid w:val="00B76AD3"/>
    <w:rsid w:val="00B8595E"/>
    <w:rsid w:val="00B86B94"/>
    <w:rsid w:val="00B86B9C"/>
    <w:rsid w:val="00B9235C"/>
    <w:rsid w:val="00B97FA8"/>
    <w:rsid w:val="00BA3C7C"/>
    <w:rsid w:val="00BA5A54"/>
    <w:rsid w:val="00BA7FC9"/>
    <w:rsid w:val="00BB171B"/>
    <w:rsid w:val="00BB33FF"/>
    <w:rsid w:val="00BB35D7"/>
    <w:rsid w:val="00BB3C1A"/>
    <w:rsid w:val="00BB52D6"/>
    <w:rsid w:val="00BC0C54"/>
    <w:rsid w:val="00BC24BE"/>
    <w:rsid w:val="00BC2B2F"/>
    <w:rsid w:val="00BC2FD9"/>
    <w:rsid w:val="00BC65C2"/>
    <w:rsid w:val="00BD0E01"/>
    <w:rsid w:val="00BD1F5D"/>
    <w:rsid w:val="00BD4F69"/>
    <w:rsid w:val="00BD6FE0"/>
    <w:rsid w:val="00BE0870"/>
    <w:rsid w:val="00BE1941"/>
    <w:rsid w:val="00BE20D4"/>
    <w:rsid w:val="00BE7440"/>
    <w:rsid w:val="00BF06AA"/>
    <w:rsid w:val="00BF2425"/>
    <w:rsid w:val="00C07479"/>
    <w:rsid w:val="00C10354"/>
    <w:rsid w:val="00C156FD"/>
    <w:rsid w:val="00C1766C"/>
    <w:rsid w:val="00C17972"/>
    <w:rsid w:val="00C201E3"/>
    <w:rsid w:val="00C22BD4"/>
    <w:rsid w:val="00C2428D"/>
    <w:rsid w:val="00C24A76"/>
    <w:rsid w:val="00C2796F"/>
    <w:rsid w:val="00C320AF"/>
    <w:rsid w:val="00C33780"/>
    <w:rsid w:val="00C343E8"/>
    <w:rsid w:val="00C376EF"/>
    <w:rsid w:val="00C440C3"/>
    <w:rsid w:val="00C47688"/>
    <w:rsid w:val="00C51CB9"/>
    <w:rsid w:val="00C533BD"/>
    <w:rsid w:val="00C55771"/>
    <w:rsid w:val="00C559BE"/>
    <w:rsid w:val="00C60344"/>
    <w:rsid w:val="00C65A53"/>
    <w:rsid w:val="00C720C9"/>
    <w:rsid w:val="00C76FB2"/>
    <w:rsid w:val="00C77897"/>
    <w:rsid w:val="00C812A9"/>
    <w:rsid w:val="00C81783"/>
    <w:rsid w:val="00C82F6D"/>
    <w:rsid w:val="00C8431B"/>
    <w:rsid w:val="00C85FBC"/>
    <w:rsid w:val="00C907B4"/>
    <w:rsid w:val="00C9173B"/>
    <w:rsid w:val="00C918F9"/>
    <w:rsid w:val="00C9474A"/>
    <w:rsid w:val="00C95F90"/>
    <w:rsid w:val="00C978FB"/>
    <w:rsid w:val="00CA317B"/>
    <w:rsid w:val="00CA3C07"/>
    <w:rsid w:val="00CB1AE7"/>
    <w:rsid w:val="00CB4FCA"/>
    <w:rsid w:val="00CB7018"/>
    <w:rsid w:val="00CC13A2"/>
    <w:rsid w:val="00CC144D"/>
    <w:rsid w:val="00CC2142"/>
    <w:rsid w:val="00CC2D62"/>
    <w:rsid w:val="00CC3809"/>
    <w:rsid w:val="00CC541D"/>
    <w:rsid w:val="00CC7879"/>
    <w:rsid w:val="00CD2BE4"/>
    <w:rsid w:val="00CD307D"/>
    <w:rsid w:val="00CD4710"/>
    <w:rsid w:val="00CE0EF9"/>
    <w:rsid w:val="00CE3768"/>
    <w:rsid w:val="00CE5CE7"/>
    <w:rsid w:val="00CF1605"/>
    <w:rsid w:val="00CF7FCF"/>
    <w:rsid w:val="00D0085C"/>
    <w:rsid w:val="00D047DE"/>
    <w:rsid w:val="00D12A54"/>
    <w:rsid w:val="00D15589"/>
    <w:rsid w:val="00D16DCF"/>
    <w:rsid w:val="00D16EF1"/>
    <w:rsid w:val="00D203F3"/>
    <w:rsid w:val="00D21AB1"/>
    <w:rsid w:val="00D22CA0"/>
    <w:rsid w:val="00D23B51"/>
    <w:rsid w:val="00D34FD6"/>
    <w:rsid w:val="00D36906"/>
    <w:rsid w:val="00D4086A"/>
    <w:rsid w:val="00D40E11"/>
    <w:rsid w:val="00D41213"/>
    <w:rsid w:val="00D4167B"/>
    <w:rsid w:val="00D4313F"/>
    <w:rsid w:val="00D47AA3"/>
    <w:rsid w:val="00D57051"/>
    <w:rsid w:val="00D6187D"/>
    <w:rsid w:val="00D62C33"/>
    <w:rsid w:val="00D702D0"/>
    <w:rsid w:val="00D709C1"/>
    <w:rsid w:val="00D72FF2"/>
    <w:rsid w:val="00D83387"/>
    <w:rsid w:val="00D8514B"/>
    <w:rsid w:val="00D86221"/>
    <w:rsid w:val="00D86465"/>
    <w:rsid w:val="00D87750"/>
    <w:rsid w:val="00DA0764"/>
    <w:rsid w:val="00DA438F"/>
    <w:rsid w:val="00DA5C7A"/>
    <w:rsid w:val="00DA6CA2"/>
    <w:rsid w:val="00DB1659"/>
    <w:rsid w:val="00DC0327"/>
    <w:rsid w:val="00DC1A3A"/>
    <w:rsid w:val="00DC243F"/>
    <w:rsid w:val="00DC38B8"/>
    <w:rsid w:val="00DC7988"/>
    <w:rsid w:val="00DD55ED"/>
    <w:rsid w:val="00DD5F21"/>
    <w:rsid w:val="00DD7744"/>
    <w:rsid w:val="00DE2BFA"/>
    <w:rsid w:val="00DE3DEC"/>
    <w:rsid w:val="00DE736F"/>
    <w:rsid w:val="00DF2415"/>
    <w:rsid w:val="00DF2F23"/>
    <w:rsid w:val="00E03D89"/>
    <w:rsid w:val="00E04360"/>
    <w:rsid w:val="00E122BE"/>
    <w:rsid w:val="00E14A1C"/>
    <w:rsid w:val="00E156D8"/>
    <w:rsid w:val="00E2164F"/>
    <w:rsid w:val="00E22083"/>
    <w:rsid w:val="00E2608F"/>
    <w:rsid w:val="00E36C6F"/>
    <w:rsid w:val="00E3733A"/>
    <w:rsid w:val="00E42117"/>
    <w:rsid w:val="00E45269"/>
    <w:rsid w:val="00E467A0"/>
    <w:rsid w:val="00E54B2E"/>
    <w:rsid w:val="00E651A5"/>
    <w:rsid w:val="00E65421"/>
    <w:rsid w:val="00E6586F"/>
    <w:rsid w:val="00E65D5C"/>
    <w:rsid w:val="00E75FE1"/>
    <w:rsid w:val="00E81552"/>
    <w:rsid w:val="00E83345"/>
    <w:rsid w:val="00E90EDD"/>
    <w:rsid w:val="00E91870"/>
    <w:rsid w:val="00E926A2"/>
    <w:rsid w:val="00E95B4B"/>
    <w:rsid w:val="00E97469"/>
    <w:rsid w:val="00EA7DFB"/>
    <w:rsid w:val="00EB021F"/>
    <w:rsid w:val="00EB1436"/>
    <w:rsid w:val="00EB3744"/>
    <w:rsid w:val="00EB4975"/>
    <w:rsid w:val="00EB6622"/>
    <w:rsid w:val="00EB6696"/>
    <w:rsid w:val="00EC025A"/>
    <w:rsid w:val="00EC0D53"/>
    <w:rsid w:val="00EC643C"/>
    <w:rsid w:val="00EC731F"/>
    <w:rsid w:val="00EC785A"/>
    <w:rsid w:val="00ED3EF1"/>
    <w:rsid w:val="00ED5569"/>
    <w:rsid w:val="00ED6CFE"/>
    <w:rsid w:val="00EE0366"/>
    <w:rsid w:val="00EE4267"/>
    <w:rsid w:val="00EF1141"/>
    <w:rsid w:val="00EF1188"/>
    <w:rsid w:val="00EF689A"/>
    <w:rsid w:val="00EF6B02"/>
    <w:rsid w:val="00EF73D0"/>
    <w:rsid w:val="00F0248C"/>
    <w:rsid w:val="00F0338E"/>
    <w:rsid w:val="00F07C3D"/>
    <w:rsid w:val="00F12867"/>
    <w:rsid w:val="00F1385B"/>
    <w:rsid w:val="00F1410F"/>
    <w:rsid w:val="00F1650B"/>
    <w:rsid w:val="00F223F0"/>
    <w:rsid w:val="00F2501E"/>
    <w:rsid w:val="00F25A4C"/>
    <w:rsid w:val="00F261C9"/>
    <w:rsid w:val="00F26A0A"/>
    <w:rsid w:val="00F31547"/>
    <w:rsid w:val="00F375B2"/>
    <w:rsid w:val="00F37DA3"/>
    <w:rsid w:val="00F50B9E"/>
    <w:rsid w:val="00F52ADA"/>
    <w:rsid w:val="00F52C2E"/>
    <w:rsid w:val="00F6121F"/>
    <w:rsid w:val="00F625E4"/>
    <w:rsid w:val="00F647B5"/>
    <w:rsid w:val="00F65B40"/>
    <w:rsid w:val="00F67C3A"/>
    <w:rsid w:val="00F67E83"/>
    <w:rsid w:val="00F70762"/>
    <w:rsid w:val="00F71FE0"/>
    <w:rsid w:val="00F829D3"/>
    <w:rsid w:val="00F8428F"/>
    <w:rsid w:val="00F86722"/>
    <w:rsid w:val="00F87FDF"/>
    <w:rsid w:val="00F931D9"/>
    <w:rsid w:val="00F94A20"/>
    <w:rsid w:val="00FA3B20"/>
    <w:rsid w:val="00FB47A3"/>
    <w:rsid w:val="00FB63D9"/>
    <w:rsid w:val="00FB6DEA"/>
    <w:rsid w:val="00FB7D1F"/>
    <w:rsid w:val="00FC1FFA"/>
    <w:rsid w:val="00FC42E3"/>
    <w:rsid w:val="00FC5361"/>
    <w:rsid w:val="00FC753E"/>
    <w:rsid w:val="00FC79EA"/>
    <w:rsid w:val="00FD08AA"/>
    <w:rsid w:val="00FD166A"/>
    <w:rsid w:val="00FD5B37"/>
    <w:rsid w:val="00FE2A16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6A59F"/>
  <w15:docId w15:val="{5610407D-7005-4EEC-A1F2-22D411CF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  <w:style w:type="paragraph" w:styleId="Revize">
    <w:name w:val="Revision"/>
    <w:hidden/>
    <w:uiPriority w:val="71"/>
    <w:semiHidden/>
    <w:rsid w:val="008E61A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tr.zabicka@nk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m.justice.cz/ias/issm/rejstri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3.xml"/><Relationship Id="rId10" Type="http://schemas.openxmlformats.org/officeDocument/2006/relationships/hyperlink" Target="http://portal.gov.cz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knihovny.cz/" TargetMode="External"/><Relationship Id="rId14" Type="http://schemas.openxmlformats.org/officeDocument/2006/relationships/hyperlink" Target="https://visk.nkp.cz/" TargetMode="External"/><Relationship Id="rId22" Type="http://schemas.openxmlformats.org/officeDocument/2006/relationships/header" Target="header3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7CFC-CB57-4ACE-85AD-93FBEC3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3731</Words>
  <Characters>22018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Národní knihovna ČR</Company>
  <LinksUpToDate>false</LinksUpToDate>
  <CharactersWithSpaces>25698</CharactersWithSpaces>
  <SharedDoc>false</SharedDoc>
  <HLinks>
    <vt:vector size="54" baseType="variant"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5505082</vt:i4>
      </vt:variant>
      <vt:variant>
        <vt:i4>21</vt:i4>
      </vt:variant>
      <vt:variant>
        <vt:i4>0</vt:i4>
      </vt:variant>
      <vt:variant>
        <vt:i4>5</vt:i4>
      </vt:variant>
      <vt:variant>
        <vt:lpwstr>mailto:petr.zabicka@nkp.cz</vt:lpwstr>
      </vt:variant>
      <vt:variant>
        <vt:lpwstr/>
      </vt:variant>
      <vt:variant>
        <vt:i4>2097217</vt:i4>
      </vt:variant>
      <vt:variant>
        <vt:i4>18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12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https://www.knihovny.cz/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</cp:revision>
  <cp:lastPrinted>2013-09-26T13:12:00Z</cp:lastPrinted>
  <dcterms:created xsi:type="dcterms:W3CDTF">2022-09-12T07:34:00Z</dcterms:created>
  <dcterms:modified xsi:type="dcterms:W3CDTF">2022-09-30T11:54:00Z</dcterms:modified>
</cp:coreProperties>
</file>