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718" w:rsidRDefault="00315718">
      <w:pPr>
        <w:jc w:val="center"/>
        <w:rPr>
          <w:sz w:val="32"/>
        </w:rPr>
      </w:pPr>
      <w:r>
        <w:rPr>
          <w:sz w:val="32"/>
        </w:rPr>
        <w:t>ZÁPIS z jednání komise</w:t>
      </w:r>
    </w:p>
    <w:p w:rsidR="00315718" w:rsidRDefault="00315718">
      <w:pPr>
        <w:pStyle w:val="Nadpis3"/>
      </w:pPr>
      <w:r>
        <w:t>Programu Veřejné informační služby knihoven (VISK) 9</w:t>
      </w:r>
    </w:p>
    <w:p w:rsidR="00315718" w:rsidRDefault="00093B47">
      <w:pPr>
        <w:jc w:val="center"/>
        <w:rPr>
          <w:sz w:val="32"/>
        </w:rPr>
      </w:pPr>
      <w:r>
        <w:rPr>
          <w:sz w:val="32"/>
        </w:rPr>
        <w:t>dne 5. 2. 2016</w:t>
      </w:r>
      <w:r w:rsidR="00315718">
        <w:rPr>
          <w:sz w:val="32"/>
        </w:rPr>
        <w:t>, MK</w:t>
      </w:r>
    </w:p>
    <w:p w:rsidR="00315718" w:rsidRDefault="00315718">
      <w:pPr>
        <w:jc w:val="center"/>
        <w:rPr>
          <w:b/>
          <w:sz w:val="28"/>
        </w:rPr>
      </w:pPr>
    </w:p>
    <w:p w:rsidR="00093B47" w:rsidRDefault="00315718" w:rsidP="008F5C71">
      <w:pPr>
        <w:jc w:val="both"/>
        <w:rPr>
          <w:sz w:val="24"/>
        </w:rPr>
      </w:pPr>
      <w:r>
        <w:rPr>
          <w:b/>
          <w:sz w:val="24"/>
        </w:rPr>
        <w:t xml:space="preserve">Přítomni: </w:t>
      </w:r>
      <w:r w:rsidR="00A771F2">
        <w:rPr>
          <w:sz w:val="24"/>
        </w:rPr>
        <w:t>PhDr. Zdeněk Bartl (NK ČR),</w:t>
      </w:r>
      <w:r>
        <w:rPr>
          <w:sz w:val="24"/>
        </w:rPr>
        <w:t xml:space="preserve"> </w:t>
      </w:r>
      <w:r w:rsidR="001542DA">
        <w:rPr>
          <w:sz w:val="24"/>
        </w:rPr>
        <w:t xml:space="preserve">PhDr. Ivo Brožek (VK UJEP), PhDr. Jarmila Daňková (MěK Jihlava), </w:t>
      </w:r>
      <w:r w:rsidR="00553AED">
        <w:rPr>
          <w:sz w:val="24"/>
        </w:rPr>
        <w:t xml:space="preserve">Mgr. </w:t>
      </w:r>
      <w:r w:rsidR="002A2A47">
        <w:rPr>
          <w:sz w:val="24"/>
        </w:rPr>
        <w:t>Pavlína</w:t>
      </w:r>
      <w:r w:rsidR="00093B47">
        <w:rPr>
          <w:sz w:val="24"/>
        </w:rPr>
        <w:t xml:space="preserve"> Doležalová (SVK Plzeňského kraje), Mgr. Veronika Ježková (SVK Kladno)</w:t>
      </w:r>
      <w:r w:rsidR="009B2C44">
        <w:rPr>
          <w:sz w:val="24"/>
        </w:rPr>
        <w:t xml:space="preserve">, </w:t>
      </w:r>
      <w:r w:rsidR="00AC7EA2">
        <w:rPr>
          <w:sz w:val="24"/>
        </w:rPr>
        <w:t>Mgr. Edita Lichtenbergová (NK ČR),</w:t>
      </w:r>
      <w:r w:rsidR="00093B47">
        <w:rPr>
          <w:sz w:val="24"/>
        </w:rPr>
        <w:t xml:space="preserve"> Mgr. Petra Miturová (MK), RNDr. Lenka Prucková (Knihovna m. Olomouce)</w:t>
      </w:r>
      <w:r w:rsidR="001542DA">
        <w:rPr>
          <w:sz w:val="24"/>
        </w:rPr>
        <w:t xml:space="preserve">, </w:t>
      </w:r>
      <w:r w:rsidR="00553AED">
        <w:rPr>
          <w:sz w:val="24"/>
        </w:rPr>
        <w:t>Mgr</w:t>
      </w:r>
      <w:r w:rsidR="007C43E9">
        <w:rPr>
          <w:sz w:val="24"/>
        </w:rPr>
        <w:t>. Eva Svobodová</w:t>
      </w:r>
      <w:r w:rsidR="00553AED">
        <w:rPr>
          <w:sz w:val="24"/>
        </w:rPr>
        <w:t xml:space="preserve"> (SVK HK</w:t>
      </w:r>
      <w:r w:rsidR="00233881">
        <w:rPr>
          <w:sz w:val="24"/>
        </w:rPr>
        <w:t>),</w:t>
      </w:r>
      <w:r w:rsidR="00AC7EA2">
        <w:rPr>
          <w:sz w:val="24"/>
        </w:rPr>
        <w:t xml:space="preserve"> Mgr. Pavlína </w:t>
      </w:r>
      <w:proofErr w:type="spellStart"/>
      <w:r w:rsidR="00AC7EA2">
        <w:rPr>
          <w:sz w:val="24"/>
        </w:rPr>
        <w:t>Szöke</w:t>
      </w:r>
      <w:proofErr w:type="spellEnd"/>
      <w:r w:rsidR="00AC7EA2">
        <w:rPr>
          <w:sz w:val="24"/>
        </w:rPr>
        <w:t xml:space="preserve"> (MSVK Ostrava),</w:t>
      </w:r>
      <w:r w:rsidR="008F5C71" w:rsidRPr="008F5C71">
        <w:rPr>
          <w:sz w:val="24"/>
        </w:rPr>
        <w:t xml:space="preserve"> </w:t>
      </w:r>
      <w:r w:rsidR="00093B47">
        <w:rPr>
          <w:sz w:val="24"/>
        </w:rPr>
        <w:t>Mgr. et Mgr. Jana Velebová (MZK Brno), Mgr. Marta Zizienová (UK TU Liberec).</w:t>
      </w:r>
    </w:p>
    <w:p w:rsidR="00315718" w:rsidRDefault="00315718">
      <w:pPr>
        <w:pBdr>
          <w:bottom w:val="single" w:sz="12" w:space="1" w:color="auto"/>
        </w:pBdr>
        <w:jc w:val="both"/>
        <w:rPr>
          <w:sz w:val="24"/>
        </w:rPr>
      </w:pPr>
    </w:p>
    <w:p w:rsidR="00315718" w:rsidRDefault="00315718">
      <w:pPr>
        <w:jc w:val="both"/>
        <w:rPr>
          <w:sz w:val="24"/>
        </w:rPr>
      </w:pPr>
    </w:p>
    <w:p w:rsidR="00315718" w:rsidRPr="005269C1" w:rsidRDefault="00AE777B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15718" w:rsidRPr="005269C1">
        <w:rPr>
          <w:b/>
          <w:sz w:val="24"/>
        </w:rPr>
        <w:t>:</w:t>
      </w:r>
    </w:p>
    <w:p w:rsidR="00C459C6" w:rsidRDefault="00315718">
      <w:pPr>
        <w:jc w:val="both"/>
        <w:rPr>
          <w:sz w:val="24"/>
        </w:rPr>
      </w:pPr>
      <w:r w:rsidRPr="005269C1">
        <w:rPr>
          <w:sz w:val="24"/>
        </w:rPr>
        <w:t>Mgr. Miturová (tajemnice) zahájila jednání komise</w:t>
      </w:r>
      <w:r w:rsidR="003F23CB">
        <w:rPr>
          <w:sz w:val="24"/>
        </w:rPr>
        <w:t xml:space="preserve"> </w:t>
      </w:r>
      <w:r w:rsidR="00B7687D">
        <w:rPr>
          <w:sz w:val="24"/>
        </w:rPr>
        <w:t xml:space="preserve">a představila </w:t>
      </w:r>
      <w:r w:rsidR="00AE777B">
        <w:rPr>
          <w:sz w:val="24"/>
        </w:rPr>
        <w:t>nové člen</w:t>
      </w:r>
      <w:r w:rsidR="00AC7EA2">
        <w:rPr>
          <w:sz w:val="24"/>
        </w:rPr>
        <w:t>k</w:t>
      </w:r>
      <w:r w:rsidR="00AE777B">
        <w:rPr>
          <w:sz w:val="24"/>
        </w:rPr>
        <w:t xml:space="preserve">y komise </w:t>
      </w:r>
      <w:r w:rsidR="00AC7EA2">
        <w:rPr>
          <w:sz w:val="24"/>
        </w:rPr>
        <w:t>M</w:t>
      </w:r>
      <w:r w:rsidR="00093B47">
        <w:rPr>
          <w:sz w:val="24"/>
        </w:rPr>
        <w:t xml:space="preserve">gr. Doležalovou, Mgr. Ježkovou, RNDr. </w:t>
      </w:r>
      <w:proofErr w:type="spellStart"/>
      <w:r w:rsidR="00093B47">
        <w:rPr>
          <w:sz w:val="24"/>
        </w:rPr>
        <w:t>Pruckovou</w:t>
      </w:r>
      <w:proofErr w:type="spellEnd"/>
      <w:r w:rsidR="00093B47">
        <w:rPr>
          <w:sz w:val="24"/>
        </w:rPr>
        <w:t xml:space="preserve">, Mgr. Velebovou a Mgr. </w:t>
      </w:r>
      <w:proofErr w:type="spellStart"/>
      <w:r w:rsidR="00093B47">
        <w:rPr>
          <w:sz w:val="24"/>
        </w:rPr>
        <w:t>Zizienovou</w:t>
      </w:r>
      <w:proofErr w:type="spellEnd"/>
      <w:r w:rsidR="00AE777B">
        <w:rPr>
          <w:sz w:val="24"/>
        </w:rPr>
        <w:t>.</w:t>
      </w:r>
    </w:p>
    <w:p w:rsidR="00B7687D" w:rsidRDefault="00B7687D">
      <w:pPr>
        <w:jc w:val="both"/>
        <w:rPr>
          <w:sz w:val="24"/>
        </w:rPr>
      </w:pPr>
    </w:p>
    <w:p w:rsidR="009808BA" w:rsidRDefault="009808BA">
      <w:pPr>
        <w:jc w:val="both"/>
        <w:rPr>
          <w:sz w:val="24"/>
        </w:rPr>
      </w:pPr>
    </w:p>
    <w:p w:rsidR="00315718" w:rsidRDefault="00AE777B">
      <w:pPr>
        <w:jc w:val="both"/>
        <w:rPr>
          <w:b/>
          <w:sz w:val="24"/>
        </w:rPr>
      </w:pPr>
      <w:r>
        <w:rPr>
          <w:b/>
          <w:sz w:val="24"/>
        </w:rPr>
        <w:t>2. Volba předsednictva</w:t>
      </w:r>
      <w:r w:rsidR="00315718">
        <w:rPr>
          <w:b/>
          <w:sz w:val="24"/>
        </w:rPr>
        <w:t>:</w:t>
      </w:r>
    </w:p>
    <w:p w:rsidR="00315718" w:rsidRDefault="00AC7EA2">
      <w:pPr>
        <w:pStyle w:val="Nadpis2"/>
        <w:jc w:val="both"/>
      </w:pPr>
      <w:r>
        <w:t>Předsedkyní</w:t>
      </w:r>
      <w:r w:rsidR="009B2C44">
        <w:t xml:space="preserve"> byl</w:t>
      </w:r>
      <w:r>
        <w:t>a</w:t>
      </w:r>
      <w:r w:rsidR="009B2C44">
        <w:t xml:space="preserve"> zvolen</w:t>
      </w:r>
      <w:r>
        <w:t>a</w:t>
      </w:r>
      <w:r w:rsidR="007C43E9">
        <w:t xml:space="preserve"> </w:t>
      </w:r>
      <w:r w:rsidR="00093B47">
        <w:t>Mgr. Lichtenbergová, místopředsedkyní Dr. Prucková</w:t>
      </w:r>
      <w:r w:rsidR="00315718">
        <w:t>. Jednání dále vedl</w:t>
      </w:r>
      <w:r>
        <w:t>a</w:t>
      </w:r>
      <w:r w:rsidR="00060A4C">
        <w:t xml:space="preserve"> </w:t>
      </w:r>
      <w:r>
        <w:t>předsedkyně</w:t>
      </w:r>
      <w:r w:rsidR="00315718">
        <w:t xml:space="preserve"> </w:t>
      </w:r>
      <w:r w:rsidR="009B2C44">
        <w:t>komise</w:t>
      </w:r>
      <w:r w:rsidR="00AE777B">
        <w:t>.</w:t>
      </w:r>
    </w:p>
    <w:p w:rsidR="00483A9A" w:rsidRDefault="00483A9A" w:rsidP="00483A9A">
      <w:pPr>
        <w:jc w:val="both"/>
        <w:rPr>
          <w:iCs/>
          <w:sz w:val="24"/>
          <w:szCs w:val="24"/>
        </w:rPr>
      </w:pPr>
    </w:p>
    <w:p w:rsidR="0048428F" w:rsidRDefault="0048428F" w:rsidP="00483A9A">
      <w:pPr>
        <w:jc w:val="both"/>
        <w:rPr>
          <w:iCs/>
          <w:sz w:val="24"/>
          <w:szCs w:val="24"/>
        </w:rPr>
      </w:pPr>
    </w:p>
    <w:p w:rsidR="00B81280" w:rsidRPr="00E63BEF" w:rsidRDefault="00B81280" w:rsidP="00B81280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Pr="00E63BEF">
        <w:rPr>
          <w:b/>
          <w:sz w:val="24"/>
        </w:rPr>
        <w:t>. Hodnocení předchoz</w:t>
      </w:r>
      <w:r>
        <w:rPr>
          <w:b/>
          <w:sz w:val="24"/>
        </w:rPr>
        <w:t>ího r</w:t>
      </w:r>
      <w:r w:rsidR="00D90DF4">
        <w:rPr>
          <w:b/>
          <w:sz w:val="24"/>
        </w:rPr>
        <w:t xml:space="preserve">očníku podprogramu VISK </w:t>
      </w:r>
      <w:smartTag w:uri="urn:schemas-microsoft-com:office:smarttags" w:element="metricconverter">
        <w:smartTagPr>
          <w:attr w:name="ProductID" w:val="9 a"/>
        </w:smartTagPr>
        <w:r w:rsidR="00D90DF4">
          <w:rPr>
            <w:b/>
            <w:sz w:val="24"/>
          </w:rPr>
          <w:t>9 a</w:t>
        </w:r>
      </w:smartTag>
      <w:r w:rsidR="00AC7EA2">
        <w:rPr>
          <w:b/>
          <w:sz w:val="24"/>
        </w:rPr>
        <w:t xml:space="preserve"> jiné</w:t>
      </w:r>
      <w:r w:rsidRPr="00E63BEF">
        <w:rPr>
          <w:b/>
          <w:sz w:val="24"/>
        </w:rPr>
        <w:t>:</w:t>
      </w:r>
    </w:p>
    <w:p w:rsidR="000A2AF7" w:rsidRDefault="00B81280" w:rsidP="00B81280">
      <w:pPr>
        <w:pStyle w:val="Default"/>
        <w:jc w:val="both"/>
      </w:pPr>
      <w:r w:rsidRPr="00E126CE">
        <w:t>Odborn</w:t>
      </w:r>
      <w:r w:rsidR="00462154">
        <w:t xml:space="preserve">í garanti </w:t>
      </w:r>
      <w:r>
        <w:t>Mgr. Svobodová</w:t>
      </w:r>
      <w:r w:rsidR="00462154">
        <w:t xml:space="preserve"> a PhDr. Bart</w:t>
      </w:r>
      <w:r w:rsidR="00BF1094">
        <w:t>l</w:t>
      </w:r>
      <w:r w:rsidR="00AC7EA2">
        <w:t xml:space="preserve"> zpracovali souhrnné zprávy o</w:t>
      </w:r>
      <w:r w:rsidRPr="00E126CE">
        <w:t xml:space="preserve"> naplňování cílů podprogramu </w:t>
      </w:r>
      <w:r w:rsidR="00AE777B">
        <w:t>VISK 9 za rok 20</w:t>
      </w:r>
      <w:r w:rsidR="00B005DF">
        <w:t>15</w:t>
      </w:r>
      <w:r w:rsidR="00AC7EA2">
        <w:t xml:space="preserve">, které budou zveřejněny na webových stránkách </w:t>
      </w:r>
      <w:r w:rsidR="00E564FE">
        <w:t>programu VISK</w:t>
      </w:r>
      <w:r w:rsidR="00AC7EA2">
        <w:t xml:space="preserve"> (</w:t>
      </w:r>
      <w:hyperlink r:id="rId7" w:history="1">
        <w:r w:rsidR="008A7B65" w:rsidRPr="00C47EB4">
          <w:rPr>
            <w:rStyle w:val="Hypertextovodkaz"/>
          </w:rPr>
          <w:t>http://visk.nkp.cz/</w:t>
        </w:r>
      </w:hyperlink>
      <w:r w:rsidR="008A7B65">
        <w:t>).</w:t>
      </w:r>
    </w:p>
    <w:p w:rsidR="000A02B2" w:rsidRPr="00B02F27" w:rsidRDefault="003F3FA4" w:rsidP="00B62189">
      <w:pPr>
        <w:pStyle w:val="Default"/>
        <w:jc w:val="both"/>
      </w:pPr>
      <w:r w:rsidRPr="00B02F27">
        <w:t>Čtvrtým</w:t>
      </w:r>
      <w:r w:rsidR="00DA7D4E" w:rsidRPr="00B02F27">
        <w:t xml:space="preserve"> rokem </w:t>
      </w:r>
      <w:r w:rsidR="003A0A10" w:rsidRPr="00B02F27">
        <w:t>byly</w:t>
      </w:r>
      <w:r w:rsidR="00FD2CAD" w:rsidRPr="00B02F27">
        <w:t xml:space="preserve"> v</w:t>
      </w:r>
      <w:r w:rsidR="006D7DD2" w:rsidRPr="00B02F27">
        <w:t> </w:t>
      </w:r>
      <w:r w:rsidR="00FD2CAD" w:rsidRPr="00B02F27">
        <w:t>rámci</w:t>
      </w:r>
      <w:r w:rsidR="000D0713" w:rsidRPr="00B02F27">
        <w:t xml:space="preserve"> </w:t>
      </w:r>
      <w:r w:rsidR="000A02B2" w:rsidRPr="00B02F27">
        <w:t xml:space="preserve">VISK 9/I </w:t>
      </w:r>
      <w:r w:rsidR="00BF1094" w:rsidRPr="00B02F27">
        <w:t>podpořeny</w:t>
      </w:r>
      <w:r w:rsidR="00B62189" w:rsidRPr="00B02F27">
        <w:t xml:space="preserve"> projekty</w:t>
      </w:r>
      <w:r w:rsidR="000728B7" w:rsidRPr="00B02F27">
        <w:t xml:space="preserve"> zaměřené na tvorbu bibliogra</w:t>
      </w:r>
      <w:r w:rsidR="0058763C">
        <w:t xml:space="preserve">fických záznamů do databáze ANL, </w:t>
      </w:r>
      <w:r w:rsidR="00EE669A">
        <w:t xml:space="preserve">od r. 2014 </w:t>
      </w:r>
      <w:r w:rsidR="0058763C">
        <w:t>bez vazby na plné texty.</w:t>
      </w:r>
      <w:r w:rsidR="00B02F27">
        <w:t xml:space="preserve"> </w:t>
      </w:r>
      <w:r w:rsidR="000A02B2" w:rsidRPr="00B02F27">
        <w:t>Kr</w:t>
      </w:r>
      <w:r w:rsidR="003D5878" w:rsidRPr="00B02F27">
        <w:t xml:space="preserve">omě </w:t>
      </w:r>
      <w:r w:rsidR="000B515B">
        <w:t xml:space="preserve">všech </w:t>
      </w:r>
      <w:r w:rsidR="003D5878" w:rsidRPr="00B02F27">
        <w:t>krajských knihoven se</w:t>
      </w:r>
      <w:r w:rsidR="00EE669A">
        <w:t xml:space="preserve"> na zpracování podílela</w:t>
      </w:r>
      <w:r w:rsidR="000A02B2" w:rsidRPr="00B02F27">
        <w:t xml:space="preserve"> Knihovna</w:t>
      </w:r>
      <w:r w:rsidR="00FD2CAD" w:rsidRPr="00B02F27">
        <w:t xml:space="preserve"> AV ČR, </w:t>
      </w:r>
      <w:proofErr w:type="gramStart"/>
      <w:r w:rsidR="00FD2CAD" w:rsidRPr="00B02F27">
        <w:t>v.v.</w:t>
      </w:r>
      <w:proofErr w:type="gramEnd"/>
      <w:r w:rsidR="00FD2CAD" w:rsidRPr="00B02F27">
        <w:t>i.</w:t>
      </w:r>
      <w:r w:rsidR="00EE669A">
        <w:t xml:space="preserve"> a</w:t>
      </w:r>
      <w:r w:rsidR="000B515B">
        <w:t xml:space="preserve"> n</w:t>
      </w:r>
      <w:r w:rsidR="00EE669A">
        <w:t>ově též</w:t>
      </w:r>
      <w:r w:rsidR="000B515B">
        <w:t xml:space="preserve"> </w:t>
      </w:r>
      <w:r w:rsidR="00EE669A">
        <w:t>Kabinet</w:t>
      </w:r>
      <w:r w:rsidR="00B02F27" w:rsidRPr="00B02F27">
        <w:t xml:space="preserve"> hudební historie Etnologického ústavu AV ČR, v.v.i</w:t>
      </w:r>
      <w:r w:rsidR="008A7B65" w:rsidRPr="00B02F27">
        <w:t>.</w:t>
      </w:r>
      <w:r w:rsidR="00FD2CAD" w:rsidRPr="00B02F27">
        <w:t xml:space="preserve"> Koordinaci zajišťovala Studijní a vědecká knihovna v Hradci Králové. Do báze ANL bylo doplněno </w:t>
      </w:r>
      <w:r w:rsidR="006D7DD2" w:rsidRPr="00B02F27">
        <w:t xml:space="preserve">celkem </w:t>
      </w:r>
      <w:r w:rsidR="00B02F27" w:rsidRPr="00B02F27">
        <w:t xml:space="preserve">přes </w:t>
      </w:r>
      <w:r w:rsidR="00B02F27" w:rsidRPr="000B515B">
        <w:t>19 500</w:t>
      </w:r>
      <w:r w:rsidR="000A02B2" w:rsidRPr="000B515B">
        <w:t xml:space="preserve"> záznamů </w:t>
      </w:r>
      <w:r w:rsidR="00FD2CAD" w:rsidRPr="000B515B">
        <w:t>obohacených o jmenná a věcná m</w:t>
      </w:r>
      <w:r w:rsidR="00EE669A">
        <w:t>etadata</w:t>
      </w:r>
      <w:r w:rsidR="00FD2CAD" w:rsidRPr="000B515B">
        <w:t xml:space="preserve">. </w:t>
      </w:r>
      <w:r w:rsidR="00C96F5D">
        <w:t xml:space="preserve">Bez podpory z </w:t>
      </w:r>
      <w:r w:rsidR="000B515B" w:rsidRPr="000B515B">
        <w:t xml:space="preserve">VISK 9/I spolupracovalo na budování ANL dalších 11 </w:t>
      </w:r>
      <w:r w:rsidR="000A02B2" w:rsidRPr="000B515B">
        <w:t>producentů odborných databází.</w:t>
      </w:r>
      <w:r w:rsidR="00EE669A">
        <w:t xml:space="preserve"> Pracovní skupina vytvořila a představila novou koncepci analytické bibliografie, která počítá se zapojením Národní knihovny Č</w:t>
      </w:r>
      <w:r w:rsidR="00921929">
        <w:t xml:space="preserve">R v roli </w:t>
      </w:r>
      <w:r w:rsidR="00EE669A">
        <w:t>koordinátora.</w:t>
      </w:r>
    </w:p>
    <w:p w:rsidR="00E864F4" w:rsidRPr="00E864F4" w:rsidRDefault="006D7DD2" w:rsidP="003B7E6A">
      <w:pPr>
        <w:jc w:val="both"/>
        <w:rPr>
          <w:sz w:val="24"/>
          <w:szCs w:val="24"/>
        </w:rPr>
      </w:pPr>
      <w:r w:rsidRPr="00E864F4">
        <w:rPr>
          <w:sz w:val="24"/>
          <w:szCs w:val="24"/>
        </w:rPr>
        <w:t xml:space="preserve">V části VISK </w:t>
      </w:r>
      <w:r w:rsidR="00421329" w:rsidRPr="00E864F4">
        <w:rPr>
          <w:sz w:val="24"/>
          <w:szCs w:val="24"/>
        </w:rPr>
        <w:t>9/II – Soubor národních autorit se počet kooperujících</w:t>
      </w:r>
      <w:r w:rsidR="00E864F4" w:rsidRPr="00E864F4">
        <w:rPr>
          <w:sz w:val="24"/>
          <w:szCs w:val="24"/>
        </w:rPr>
        <w:t xml:space="preserve"> knihoven zvýšil o další tři</w:t>
      </w:r>
      <w:r w:rsidR="00DE5609" w:rsidRPr="00E864F4">
        <w:rPr>
          <w:sz w:val="24"/>
          <w:szCs w:val="24"/>
        </w:rPr>
        <w:t>. V</w:t>
      </w:r>
      <w:r w:rsidR="00E864F4" w:rsidRPr="00E864F4">
        <w:rPr>
          <w:sz w:val="24"/>
          <w:szCs w:val="24"/>
        </w:rPr>
        <w:t xml:space="preserve"> bázi SNA bylo ke konci roku </w:t>
      </w:r>
      <w:r w:rsidR="001B6775">
        <w:rPr>
          <w:sz w:val="24"/>
          <w:szCs w:val="24"/>
        </w:rPr>
        <w:t xml:space="preserve">uloženo </w:t>
      </w:r>
      <w:r w:rsidR="00E864F4" w:rsidRPr="00E864F4">
        <w:rPr>
          <w:sz w:val="24"/>
          <w:szCs w:val="24"/>
        </w:rPr>
        <w:t>přes 783</w:t>
      </w:r>
      <w:r w:rsidR="00421329" w:rsidRPr="00E864F4">
        <w:rPr>
          <w:sz w:val="24"/>
          <w:szCs w:val="24"/>
        </w:rPr>
        <w:t> 000 jmenných</w:t>
      </w:r>
      <w:r w:rsidR="00E864F4" w:rsidRPr="00E864F4">
        <w:rPr>
          <w:sz w:val="24"/>
          <w:szCs w:val="24"/>
        </w:rPr>
        <w:t>, 23 000 názvových a 68 000 věcných</w:t>
      </w:r>
      <w:r w:rsidR="00421329" w:rsidRPr="00E864F4">
        <w:rPr>
          <w:sz w:val="24"/>
          <w:szCs w:val="24"/>
        </w:rPr>
        <w:t xml:space="preserve"> autoritních zázna</w:t>
      </w:r>
      <w:r w:rsidR="00E864F4" w:rsidRPr="00E864F4">
        <w:rPr>
          <w:sz w:val="24"/>
          <w:szCs w:val="24"/>
        </w:rPr>
        <w:t>mů. R</w:t>
      </w:r>
      <w:r w:rsidR="00DE5609" w:rsidRPr="00E864F4">
        <w:rPr>
          <w:sz w:val="24"/>
          <w:szCs w:val="24"/>
        </w:rPr>
        <w:t xml:space="preserve">oční přírůstek </w:t>
      </w:r>
      <w:r w:rsidR="001B6775">
        <w:rPr>
          <w:sz w:val="24"/>
          <w:szCs w:val="24"/>
        </w:rPr>
        <w:t xml:space="preserve">poněkud klesl - </w:t>
      </w:r>
      <w:r w:rsidR="00E864F4" w:rsidRPr="00E864F4">
        <w:rPr>
          <w:sz w:val="24"/>
          <w:szCs w:val="24"/>
        </w:rPr>
        <w:t xml:space="preserve">přes 38 000 </w:t>
      </w:r>
      <w:r w:rsidR="001B6775">
        <w:rPr>
          <w:sz w:val="24"/>
          <w:szCs w:val="24"/>
        </w:rPr>
        <w:t>záznamů</w:t>
      </w:r>
      <w:r w:rsidR="00E864F4" w:rsidRPr="00E864F4">
        <w:rPr>
          <w:sz w:val="24"/>
          <w:szCs w:val="24"/>
        </w:rPr>
        <w:t xml:space="preserve"> </w:t>
      </w:r>
      <w:r w:rsidR="001B6775">
        <w:rPr>
          <w:sz w:val="24"/>
          <w:szCs w:val="24"/>
        </w:rPr>
        <w:t>(</w:t>
      </w:r>
      <w:r w:rsidR="00E864F4" w:rsidRPr="00E864F4">
        <w:rPr>
          <w:sz w:val="24"/>
          <w:szCs w:val="24"/>
        </w:rPr>
        <w:t xml:space="preserve">z toho NK ČR dodala cca 12 000 </w:t>
      </w:r>
      <w:r w:rsidR="001B6775">
        <w:rPr>
          <w:sz w:val="24"/>
          <w:szCs w:val="24"/>
        </w:rPr>
        <w:t xml:space="preserve">záznamů), což může souviset s </w:t>
      </w:r>
      <w:r w:rsidR="00E864F4" w:rsidRPr="00E864F4">
        <w:rPr>
          <w:sz w:val="24"/>
          <w:szCs w:val="24"/>
        </w:rPr>
        <w:t>přechod</w:t>
      </w:r>
      <w:r w:rsidR="001B6775">
        <w:rPr>
          <w:sz w:val="24"/>
          <w:szCs w:val="24"/>
        </w:rPr>
        <w:t>em</w:t>
      </w:r>
      <w:r w:rsidR="00E864F4" w:rsidRPr="00E864F4">
        <w:rPr>
          <w:sz w:val="24"/>
          <w:szCs w:val="24"/>
        </w:rPr>
        <w:t xml:space="preserve"> na nová katalogizační pravidla RDA.</w:t>
      </w:r>
    </w:p>
    <w:p w:rsidR="000F3872" w:rsidRDefault="00421329" w:rsidP="00483A9A">
      <w:pPr>
        <w:jc w:val="both"/>
        <w:rPr>
          <w:iCs/>
          <w:sz w:val="24"/>
          <w:szCs w:val="24"/>
        </w:rPr>
      </w:pPr>
      <w:r w:rsidRPr="00DE5609">
        <w:rPr>
          <w:iCs/>
          <w:sz w:val="24"/>
          <w:szCs w:val="24"/>
        </w:rPr>
        <w:t>Mgr. Miturová sdělila</w:t>
      </w:r>
      <w:r w:rsidR="00D06A3E" w:rsidRPr="00DE5609">
        <w:rPr>
          <w:iCs/>
          <w:sz w:val="24"/>
          <w:szCs w:val="24"/>
        </w:rPr>
        <w:t>, že v roce</w:t>
      </w:r>
      <w:r w:rsidR="00E2590E" w:rsidRPr="00DE5609">
        <w:rPr>
          <w:iCs/>
          <w:sz w:val="24"/>
          <w:szCs w:val="24"/>
        </w:rPr>
        <w:t xml:space="preserve"> </w:t>
      </w:r>
      <w:r w:rsidR="003F3FA4">
        <w:rPr>
          <w:iCs/>
          <w:sz w:val="24"/>
          <w:szCs w:val="24"/>
        </w:rPr>
        <w:t>2015</w:t>
      </w:r>
      <w:r w:rsidR="00723343" w:rsidRPr="00DE5609">
        <w:rPr>
          <w:iCs/>
          <w:sz w:val="24"/>
          <w:szCs w:val="24"/>
        </w:rPr>
        <w:t xml:space="preserve"> provedlo </w:t>
      </w:r>
      <w:r w:rsidR="00E2590E" w:rsidRPr="00DE5609">
        <w:rPr>
          <w:iCs/>
          <w:sz w:val="24"/>
          <w:szCs w:val="24"/>
        </w:rPr>
        <w:t xml:space="preserve">Ministerstvo kultury </w:t>
      </w:r>
      <w:r w:rsidR="00723343" w:rsidRPr="00DE5609">
        <w:rPr>
          <w:iCs/>
          <w:sz w:val="24"/>
          <w:szCs w:val="24"/>
        </w:rPr>
        <w:t>veřejnosprávní finanční</w:t>
      </w:r>
      <w:r w:rsidR="00723343" w:rsidRPr="00723343">
        <w:rPr>
          <w:iCs/>
          <w:sz w:val="24"/>
          <w:szCs w:val="24"/>
        </w:rPr>
        <w:t xml:space="preserve"> </w:t>
      </w:r>
      <w:r w:rsidR="003F3FA4">
        <w:rPr>
          <w:iCs/>
          <w:sz w:val="24"/>
          <w:szCs w:val="24"/>
        </w:rPr>
        <w:t>kontrolu dotace</w:t>
      </w:r>
      <w:r w:rsidR="00E2590E" w:rsidRPr="00723343">
        <w:rPr>
          <w:iCs/>
          <w:sz w:val="24"/>
          <w:szCs w:val="24"/>
        </w:rPr>
        <w:t xml:space="preserve"> VISK 9</w:t>
      </w:r>
      <w:r w:rsidR="003D5878">
        <w:rPr>
          <w:iCs/>
          <w:sz w:val="24"/>
          <w:szCs w:val="24"/>
        </w:rPr>
        <w:t>/I</w:t>
      </w:r>
      <w:r w:rsidR="003F3FA4">
        <w:rPr>
          <w:iCs/>
          <w:sz w:val="24"/>
          <w:szCs w:val="24"/>
        </w:rPr>
        <w:t>I poskytnuté</w:t>
      </w:r>
      <w:r w:rsidR="00D06A3E">
        <w:rPr>
          <w:iCs/>
          <w:sz w:val="24"/>
          <w:szCs w:val="24"/>
        </w:rPr>
        <w:t xml:space="preserve"> příjemci </w:t>
      </w:r>
      <w:r w:rsidR="003F3FA4">
        <w:rPr>
          <w:iCs/>
          <w:sz w:val="24"/>
          <w:szCs w:val="24"/>
        </w:rPr>
        <w:t>Ústavu zemědělských a ekonomických informací ve výši 22 000 Kč</w:t>
      </w:r>
      <w:r w:rsidR="00D06A3E">
        <w:rPr>
          <w:iCs/>
          <w:sz w:val="24"/>
          <w:szCs w:val="24"/>
        </w:rPr>
        <w:t>.</w:t>
      </w:r>
      <w:r w:rsidR="00E2590E" w:rsidRPr="00723343">
        <w:rPr>
          <w:iCs/>
          <w:sz w:val="24"/>
          <w:szCs w:val="24"/>
        </w:rPr>
        <w:t xml:space="preserve"> </w:t>
      </w:r>
      <w:r w:rsidR="00723343" w:rsidRPr="00723343">
        <w:rPr>
          <w:iCs/>
          <w:sz w:val="24"/>
          <w:szCs w:val="24"/>
        </w:rPr>
        <w:t>Při</w:t>
      </w:r>
      <w:r w:rsidR="0048428F">
        <w:rPr>
          <w:iCs/>
          <w:sz w:val="24"/>
          <w:szCs w:val="24"/>
        </w:rPr>
        <w:t xml:space="preserve"> </w:t>
      </w:r>
      <w:r w:rsidR="00894340">
        <w:rPr>
          <w:iCs/>
          <w:sz w:val="24"/>
          <w:szCs w:val="24"/>
        </w:rPr>
        <w:t>kontrole nebyly zjištěny</w:t>
      </w:r>
      <w:r w:rsidR="00723343" w:rsidRPr="00723343">
        <w:rPr>
          <w:iCs/>
          <w:sz w:val="24"/>
          <w:szCs w:val="24"/>
        </w:rPr>
        <w:t xml:space="preserve"> nedostatky.</w:t>
      </w:r>
    </w:p>
    <w:p w:rsidR="00C96F5D" w:rsidRPr="00C96F5D" w:rsidRDefault="00C96F5D" w:rsidP="00483A9A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  <w:u w:val="single"/>
        </w:rPr>
        <w:t>K zadávací dokumentaci</w:t>
      </w:r>
      <w:r w:rsidR="003D5878">
        <w:rPr>
          <w:iCs/>
          <w:sz w:val="24"/>
          <w:szCs w:val="24"/>
          <w:u w:val="single"/>
        </w:rPr>
        <w:t xml:space="preserve"> podprogramu VISK 9 </w:t>
      </w:r>
      <w:r>
        <w:rPr>
          <w:iCs/>
          <w:sz w:val="24"/>
          <w:szCs w:val="24"/>
          <w:u w:val="single"/>
        </w:rPr>
        <w:t>na</w:t>
      </w:r>
      <w:r w:rsidR="008B5091" w:rsidRPr="003D5878">
        <w:rPr>
          <w:iCs/>
          <w:sz w:val="24"/>
          <w:szCs w:val="24"/>
          <w:u w:val="single"/>
        </w:rPr>
        <w:t xml:space="preserve"> r. 201</w:t>
      </w:r>
      <w:r w:rsidR="003F3FA4">
        <w:rPr>
          <w:iCs/>
          <w:sz w:val="24"/>
          <w:szCs w:val="24"/>
          <w:u w:val="single"/>
        </w:rPr>
        <w:t>7</w:t>
      </w:r>
      <w:r w:rsidRPr="00C96F5D">
        <w:rPr>
          <w:iCs/>
          <w:sz w:val="24"/>
          <w:szCs w:val="24"/>
          <w:u w:val="single"/>
        </w:rPr>
        <w:t>:</w:t>
      </w:r>
      <w:r w:rsidR="008B5091" w:rsidRPr="00C96F5D">
        <w:rPr>
          <w:iCs/>
          <w:sz w:val="24"/>
          <w:szCs w:val="24"/>
        </w:rPr>
        <w:t xml:space="preserve"> </w:t>
      </w:r>
      <w:r w:rsidRPr="00C96F5D">
        <w:rPr>
          <w:iCs/>
          <w:sz w:val="24"/>
          <w:szCs w:val="24"/>
        </w:rPr>
        <w:t>v části Podmínky úč</w:t>
      </w:r>
      <w:r>
        <w:rPr>
          <w:iCs/>
          <w:sz w:val="24"/>
          <w:szCs w:val="24"/>
        </w:rPr>
        <w:t>asti (</w:t>
      </w:r>
      <w:r w:rsidRPr="00C96F5D">
        <w:rPr>
          <w:iCs/>
          <w:sz w:val="24"/>
          <w:szCs w:val="24"/>
        </w:rPr>
        <w:t>str. 3</w:t>
      </w:r>
      <w:r>
        <w:rPr>
          <w:iCs/>
          <w:sz w:val="24"/>
          <w:szCs w:val="24"/>
        </w:rPr>
        <w:t>)</w:t>
      </w:r>
      <w:r w:rsidRPr="00C96F5D">
        <w:rPr>
          <w:iCs/>
          <w:sz w:val="24"/>
          <w:szCs w:val="24"/>
        </w:rPr>
        <w:t xml:space="preserve"> bude zvýrazněna podmínka ad 3</w:t>
      </w:r>
      <w:r w:rsidR="00B670AC">
        <w:rPr>
          <w:iCs/>
          <w:sz w:val="24"/>
          <w:szCs w:val="24"/>
        </w:rPr>
        <w:t>.</w:t>
      </w:r>
      <w:r w:rsidRPr="00C96F5D">
        <w:rPr>
          <w:b/>
          <w:iCs/>
          <w:sz w:val="24"/>
          <w:szCs w:val="24"/>
        </w:rPr>
        <w:t xml:space="preserve"> </w:t>
      </w:r>
      <w:r w:rsidRPr="00C96F5D">
        <w:rPr>
          <w:b/>
          <w:iCs/>
          <w:sz w:val="24"/>
          <w:szCs w:val="24"/>
          <w:u w:val="single"/>
        </w:rPr>
        <w:t>Žadatel o dotaci se musí zavázat k dodávání bibliografických záznamů do Souborného katalogu ČR.</w:t>
      </w:r>
      <w:r w:rsidRPr="00C96F5D">
        <w:rPr>
          <w:iCs/>
          <w:sz w:val="24"/>
          <w:szCs w:val="24"/>
        </w:rPr>
        <w:t xml:space="preserve"> V části Jednotný postup…, odst. 3 </w:t>
      </w:r>
      <w:r w:rsidR="00445C9A">
        <w:rPr>
          <w:iCs/>
          <w:sz w:val="24"/>
          <w:szCs w:val="24"/>
        </w:rPr>
        <w:t>bude doplněno:</w:t>
      </w:r>
      <w:r>
        <w:rPr>
          <w:iCs/>
          <w:sz w:val="24"/>
          <w:szCs w:val="24"/>
        </w:rPr>
        <w:t xml:space="preserve"> „Do nákladů hrazených se spoluúčasti na projektu v části II. lze zahrnout… a mzd</w:t>
      </w:r>
      <w:r w:rsidR="00445C9A">
        <w:rPr>
          <w:iCs/>
          <w:sz w:val="24"/>
          <w:szCs w:val="24"/>
        </w:rPr>
        <w:t xml:space="preserve">ové náklady na supervizi, </w:t>
      </w:r>
      <w:r>
        <w:rPr>
          <w:iCs/>
          <w:sz w:val="24"/>
          <w:szCs w:val="24"/>
        </w:rPr>
        <w:t>jsou</w:t>
      </w:r>
      <w:r w:rsidR="00445C9A">
        <w:rPr>
          <w:iCs/>
          <w:sz w:val="24"/>
          <w:szCs w:val="24"/>
        </w:rPr>
        <w:t>-li</w:t>
      </w:r>
      <w:r w:rsidR="000D675E">
        <w:rPr>
          <w:iCs/>
          <w:sz w:val="24"/>
          <w:szCs w:val="24"/>
        </w:rPr>
        <w:t xml:space="preserve"> řádně zdůvodněny.“ Do tabulky</w:t>
      </w:r>
      <w:r>
        <w:rPr>
          <w:iCs/>
          <w:sz w:val="24"/>
          <w:szCs w:val="24"/>
        </w:rPr>
        <w:t xml:space="preserve"> Základní údaje o žadateli bude přidán </w:t>
      </w:r>
      <w:r w:rsidR="00445C9A">
        <w:rPr>
          <w:iCs/>
          <w:sz w:val="24"/>
          <w:szCs w:val="24"/>
        </w:rPr>
        <w:t xml:space="preserve">nový </w:t>
      </w:r>
      <w:r>
        <w:rPr>
          <w:iCs/>
          <w:sz w:val="24"/>
          <w:szCs w:val="24"/>
        </w:rPr>
        <w:t>řádek</w:t>
      </w:r>
      <w:r w:rsidR="00445C9A">
        <w:rPr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</w:t>
      </w:r>
      <w:r w:rsidR="00445C9A">
        <w:rPr>
          <w:iCs/>
          <w:sz w:val="24"/>
          <w:szCs w:val="24"/>
        </w:rPr>
        <w:t>„</w:t>
      </w:r>
      <w:r w:rsidR="000D675E">
        <w:rPr>
          <w:sz w:val="24"/>
          <w:szCs w:val="24"/>
        </w:rPr>
        <w:t>Spolupracujete/zavazujete se ke spolupráci se Souborným katalogem ČR?</w:t>
      </w:r>
      <w:r>
        <w:rPr>
          <w:iCs/>
          <w:sz w:val="24"/>
          <w:szCs w:val="24"/>
        </w:rPr>
        <w:t>“</w:t>
      </w:r>
    </w:p>
    <w:p w:rsidR="00315718" w:rsidRDefault="0022154C">
      <w:pPr>
        <w:jc w:val="both"/>
        <w:rPr>
          <w:b/>
          <w:sz w:val="24"/>
        </w:rPr>
      </w:pPr>
      <w:r>
        <w:rPr>
          <w:b/>
          <w:sz w:val="24"/>
        </w:rPr>
        <w:lastRenderedPageBreak/>
        <w:t>4. Projednávání projektů</w:t>
      </w:r>
      <w:r w:rsidR="00315718">
        <w:rPr>
          <w:b/>
          <w:sz w:val="24"/>
        </w:rPr>
        <w:t>:</w:t>
      </w:r>
    </w:p>
    <w:p w:rsidR="008B5091" w:rsidRPr="008B5091" w:rsidRDefault="008B5091">
      <w:pPr>
        <w:jc w:val="both"/>
        <w:rPr>
          <w:sz w:val="24"/>
        </w:rPr>
      </w:pPr>
    </w:p>
    <w:p w:rsidR="00315718" w:rsidRDefault="00DA6819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 </w:t>
      </w:r>
      <w:r w:rsidR="003F3FA4">
        <w:rPr>
          <w:sz w:val="24"/>
          <w:u w:val="single"/>
        </w:rPr>
        <w:t>rok 2016</w:t>
      </w:r>
      <w:r w:rsidR="00315718">
        <w:rPr>
          <w:sz w:val="24"/>
          <w:u w:val="single"/>
        </w:rPr>
        <w:t xml:space="preserve"> byly stanoveny tyto zásady:</w:t>
      </w:r>
    </w:p>
    <w:p w:rsidR="00315718" w:rsidRDefault="00AD6290" w:rsidP="009B2C44">
      <w:pPr>
        <w:numPr>
          <w:ilvl w:val="0"/>
          <w:numId w:val="1"/>
        </w:numPr>
        <w:jc w:val="both"/>
        <w:rPr>
          <w:sz w:val="24"/>
        </w:rPr>
      </w:pPr>
      <w:r w:rsidRPr="00210121">
        <w:rPr>
          <w:sz w:val="24"/>
        </w:rPr>
        <w:t xml:space="preserve">fungující </w:t>
      </w:r>
      <w:r w:rsidR="00621BD3" w:rsidRPr="00210121">
        <w:rPr>
          <w:sz w:val="24"/>
        </w:rPr>
        <w:t>spolupráce</w:t>
      </w:r>
      <w:r w:rsidR="009B2C44" w:rsidRPr="00210121">
        <w:rPr>
          <w:sz w:val="24"/>
        </w:rPr>
        <w:t xml:space="preserve"> </w:t>
      </w:r>
      <w:r w:rsidR="00315718" w:rsidRPr="00210121">
        <w:rPr>
          <w:sz w:val="24"/>
        </w:rPr>
        <w:t>žadatele se</w:t>
      </w:r>
      <w:r w:rsidR="00740E15" w:rsidRPr="00210121">
        <w:rPr>
          <w:sz w:val="24"/>
        </w:rPr>
        <w:t xml:space="preserve"> Souborným katalogem</w:t>
      </w:r>
      <w:r w:rsidR="00DA6819" w:rsidRPr="00210121">
        <w:rPr>
          <w:sz w:val="24"/>
        </w:rPr>
        <w:t xml:space="preserve"> ČR</w:t>
      </w:r>
      <w:r w:rsidR="00992184" w:rsidRPr="00210121">
        <w:rPr>
          <w:sz w:val="24"/>
        </w:rPr>
        <w:t xml:space="preserve"> a SNA</w:t>
      </w:r>
      <w:r w:rsidR="0094340C" w:rsidRPr="00210121">
        <w:rPr>
          <w:sz w:val="24"/>
        </w:rPr>
        <w:t>,</w:t>
      </w:r>
    </w:p>
    <w:p w:rsidR="005E554A" w:rsidRPr="00210121" w:rsidRDefault="005E554A" w:rsidP="009B2C4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dodávání kvalitních záznamů do SK ČR a SNA,</w:t>
      </w:r>
    </w:p>
    <w:p w:rsidR="003C429E" w:rsidRDefault="005E554A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dotaci lze</w:t>
      </w:r>
      <w:r w:rsidR="00621BD3" w:rsidRPr="003C429E">
        <w:rPr>
          <w:sz w:val="24"/>
        </w:rPr>
        <w:t xml:space="preserve"> poskytnout pro začínající instituce na nákup</w:t>
      </w:r>
      <w:r w:rsidR="00992184" w:rsidRPr="003C429E">
        <w:rPr>
          <w:sz w:val="24"/>
        </w:rPr>
        <w:t xml:space="preserve"> aktivní verze</w:t>
      </w:r>
      <w:r w:rsidR="00621BD3" w:rsidRPr="003C429E">
        <w:rPr>
          <w:sz w:val="24"/>
        </w:rPr>
        <w:t xml:space="preserve"> </w:t>
      </w:r>
      <w:r w:rsidR="00315718" w:rsidRPr="003C429E">
        <w:rPr>
          <w:sz w:val="24"/>
        </w:rPr>
        <w:t>klienta Z39.50</w:t>
      </w:r>
      <w:r w:rsidR="00EB1A38">
        <w:rPr>
          <w:sz w:val="24"/>
        </w:rPr>
        <w:t>,</w:t>
      </w:r>
    </w:p>
    <w:p w:rsidR="003A0A10" w:rsidRPr="003C429E" w:rsidRDefault="003A0A10" w:rsidP="00621BD3">
      <w:pPr>
        <w:numPr>
          <w:ilvl w:val="0"/>
          <w:numId w:val="1"/>
        </w:numPr>
        <w:jc w:val="both"/>
        <w:rPr>
          <w:sz w:val="24"/>
        </w:rPr>
      </w:pPr>
      <w:r w:rsidRPr="003C429E">
        <w:rPr>
          <w:sz w:val="24"/>
        </w:rPr>
        <w:t>v rámci spoluúčasti lze hradit mzdové náklady supervizora</w:t>
      </w:r>
      <w:r w:rsidR="008B5091" w:rsidRPr="003C429E">
        <w:rPr>
          <w:sz w:val="24"/>
        </w:rPr>
        <w:t xml:space="preserve"> </w:t>
      </w:r>
      <w:r w:rsidR="005E554A">
        <w:rPr>
          <w:sz w:val="24"/>
        </w:rPr>
        <w:t>související přímo s projektem</w:t>
      </w:r>
      <w:r w:rsidR="003E2758" w:rsidRPr="003C429E">
        <w:rPr>
          <w:sz w:val="24"/>
        </w:rPr>
        <w:t xml:space="preserve"> </w:t>
      </w:r>
      <w:r w:rsidR="008B5091" w:rsidRPr="003C429E">
        <w:rPr>
          <w:sz w:val="24"/>
        </w:rPr>
        <w:t>a nákup výpočetní techniky</w:t>
      </w:r>
      <w:r w:rsidR="000422FA">
        <w:rPr>
          <w:sz w:val="24"/>
        </w:rPr>
        <w:t xml:space="preserve"> do výše 15 tis.</w:t>
      </w:r>
      <w:r w:rsidR="003C429E">
        <w:rPr>
          <w:sz w:val="24"/>
        </w:rPr>
        <w:t xml:space="preserve"> Kč</w:t>
      </w:r>
      <w:r w:rsidRPr="003C429E">
        <w:rPr>
          <w:sz w:val="24"/>
        </w:rPr>
        <w:t>,</w:t>
      </w:r>
    </w:p>
    <w:p w:rsidR="00621BD3" w:rsidRDefault="00621BD3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výše dotace byla</w:t>
      </w:r>
      <w:r w:rsidR="00E73E71">
        <w:rPr>
          <w:sz w:val="24"/>
        </w:rPr>
        <w:t xml:space="preserve"> </w:t>
      </w:r>
      <w:r>
        <w:rPr>
          <w:sz w:val="24"/>
        </w:rPr>
        <w:t>zaokrouhlována na celé tisíce směrem dolů.</w:t>
      </w:r>
    </w:p>
    <w:p w:rsidR="00315718" w:rsidRDefault="00315718">
      <w:pPr>
        <w:numPr>
          <w:ilvl w:val="12"/>
          <w:numId w:val="0"/>
        </w:numPr>
        <w:jc w:val="both"/>
        <w:rPr>
          <w:sz w:val="24"/>
        </w:rPr>
      </w:pPr>
    </w:p>
    <w:p w:rsidR="00315718" w:rsidRDefault="00315718">
      <w:pPr>
        <w:numPr>
          <w:ilvl w:val="12"/>
          <w:numId w:val="0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Základní pravidla přidělování finančníc</w:t>
      </w:r>
      <w:r w:rsidR="00AA6AF5">
        <w:rPr>
          <w:sz w:val="24"/>
          <w:u w:val="single"/>
        </w:rPr>
        <w:t>h prostředků a způsob hlasování</w:t>
      </w:r>
      <w:r>
        <w:rPr>
          <w:sz w:val="24"/>
          <w:u w:val="single"/>
        </w:rPr>
        <w:t>:</w:t>
      </w:r>
    </w:p>
    <w:p w:rsidR="00315718" w:rsidRDefault="00315718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Členové komise vedli podrobnou rozpravu o každém předloženém projektu. Předmětem jednání bylo splnění základních podmínek, stanovených v zadávací dokumentac</w:t>
      </w:r>
      <w:r w:rsidR="00DB6F43">
        <w:rPr>
          <w:sz w:val="24"/>
        </w:rPr>
        <w:t>i</w:t>
      </w:r>
      <w:r w:rsidR="00EB1A38">
        <w:rPr>
          <w:sz w:val="24"/>
        </w:rPr>
        <w:t xml:space="preserve"> podprogramu VISK 9 na rok 2016</w:t>
      </w:r>
      <w:r>
        <w:rPr>
          <w:sz w:val="24"/>
        </w:rPr>
        <w:t xml:space="preserve">, kvalita projektu v návaznosti na výši </w:t>
      </w:r>
      <w:proofErr w:type="spellStart"/>
      <w:r>
        <w:rPr>
          <w:sz w:val="24"/>
        </w:rPr>
        <w:t>fin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nákladů</w:t>
      </w:r>
      <w:proofErr w:type="gramEnd"/>
      <w:r>
        <w:rPr>
          <w:sz w:val="24"/>
        </w:rPr>
        <w:t>, schopnost používaného lokálního systému tvořit autoritní záznamy, připravenost knihoven pro spolupráci v kooperativním sdružení, počet dodaných autoritních záznamů v celostátním měřítku</w:t>
      </w:r>
      <w:r w:rsidR="00A511C7">
        <w:rPr>
          <w:sz w:val="24"/>
        </w:rPr>
        <w:t xml:space="preserve"> (výkon)</w:t>
      </w:r>
      <w:r>
        <w:rPr>
          <w:sz w:val="24"/>
        </w:rPr>
        <w:t xml:space="preserve"> a snaha udržovat a spravovat lokální bázi ve sh</w:t>
      </w:r>
      <w:r w:rsidR="00233881">
        <w:rPr>
          <w:sz w:val="24"/>
        </w:rPr>
        <w:t>odě se SNA</w:t>
      </w:r>
      <w:r>
        <w:rPr>
          <w:sz w:val="24"/>
        </w:rPr>
        <w:t>.</w:t>
      </w:r>
    </w:p>
    <w:p w:rsidR="008D3CCF" w:rsidRDefault="008D3CCF" w:rsidP="00924C84">
      <w:pPr>
        <w:numPr>
          <w:ilvl w:val="12"/>
          <w:numId w:val="0"/>
        </w:numPr>
        <w:jc w:val="both"/>
        <w:rPr>
          <w:sz w:val="24"/>
        </w:rPr>
      </w:pPr>
    </w:p>
    <w:p w:rsidR="005E05BF" w:rsidRDefault="005E05BF">
      <w:pPr>
        <w:pStyle w:val="Zkladntext"/>
      </w:pPr>
    </w:p>
    <w:p w:rsidR="007809DA" w:rsidRDefault="007809DA" w:rsidP="007809DA">
      <w:pPr>
        <w:jc w:val="both"/>
        <w:rPr>
          <w:b/>
          <w:sz w:val="24"/>
        </w:rPr>
      </w:pPr>
      <w:r>
        <w:rPr>
          <w:b/>
          <w:sz w:val="24"/>
        </w:rPr>
        <w:t>5. Důvody nepřidělení dotace:</w:t>
      </w:r>
    </w:p>
    <w:p w:rsidR="007809DA" w:rsidRDefault="007809DA" w:rsidP="007809DA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- projekty č. 4 (Město Kardašova Řečice), č. 9 (Město Nová Bystřice), č. 43 (Město Lomnice nad Lužnicí)</w:t>
      </w:r>
      <w:r w:rsidR="002A2A47">
        <w:rPr>
          <w:sz w:val="24"/>
        </w:rPr>
        <w:t xml:space="preserve"> a č. 51 (Město Nová Včelnice):</w:t>
      </w:r>
      <w:r>
        <w:rPr>
          <w:sz w:val="24"/>
        </w:rPr>
        <w:t xml:space="preserve"> </w:t>
      </w:r>
      <w:r w:rsidR="002A2A47">
        <w:rPr>
          <w:sz w:val="24"/>
        </w:rPr>
        <w:t>P</w:t>
      </w:r>
      <w:r w:rsidR="00195A85">
        <w:rPr>
          <w:sz w:val="24"/>
        </w:rPr>
        <w:t xml:space="preserve">rojekty </w:t>
      </w:r>
      <w:r w:rsidR="00195A85" w:rsidRPr="00195A85">
        <w:rPr>
          <w:sz w:val="24"/>
        </w:rPr>
        <w:t>nesplňují</w:t>
      </w:r>
      <w:r w:rsidR="00195A85">
        <w:rPr>
          <w:sz w:val="24"/>
        </w:rPr>
        <w:t xml:space="preserve"> základní</w:t>
      </w:r>
      <w:r w:rsidR="00195A85" w:rsidRPr="00195A85">
        <w:rPr>
          <w:sz w:val="24"/>
        </w:rPr>
        <w:t xml:space="preserve"> podmínku spo</w:t>
      </w:r>
      <w:r w:rsidR="00195A85">
        <w:rPr>
          <w:sz w:val="24"/>
        </w:rPr>
        <w:t>lupráce se Souborným katalogem ČR</w:t>
      </w:r>
      <w:r w:rsidR="00195A85" w:rsidRPr="00195A85">
        <w:rPr>
          <w:sz w:val="24"/>
        </w:rPr>
        <w:t xml:space="preserve">, </w:t>
      </w:r>
      <w:r w:rsidR="00195A85">
        <w:rPr>
          <w:sz w:val="24"/>
        </w:rPr>
        <w:t xml:space="preserve">stanovenou v zadávací </w:t>
      </w:r>
      <w:r w:rsidR="00391C34">
        <w:rPr>
          <w:sz w:val="24"/>
        </w:rPr>
        <w:t>dokumentaci</w:t>
      </w:r>
      <w:r w:rsidR="00195A85">
        <w:rPr>
          <w:sz w:val="24"/>
        </w:rPr>
        <w:t xml:space="preserve"> VISK</w:t>
      </w:r>
      <w:r w:rsidR="000422FA">
        <w:rPr>
          <w:sz w:val="24"/>
        </w:rPr>
        <w:t xml:space="preserve"> 9</w:t>
      </w:r>
      <w:r w:rsidR="00195A85">
        <w:rPr>
          <w:sz w:val="24"/>
        </w:rPr>
        <w:t xml:space="preserve">, </w:t>
      </w:r>
      <w:r w:rsidR="00195A85" w:rsidRPr="00195A85">
        <w:rPr>
          <w:sz w:val="24"/>
        </w:rPr>
        <w:t>ani se k</w:t>
      </w:r>
      <w:r w:rsidR="00195A85">
        <w:rPr>
          <w:sz w:val="24"/>
        </w:rPr>
        <w:t xml:space="preserve"> n</w:t>
      </w:r>
      <w:r w:rsidR="00D71702">
        <w:rPr>
          <w:sz w:val="24"/>
        </w:rPr>
        <w:t>í v roce 2016 nezavazují.</w:t>
      </w:r>
    </w:p>
    <w:p w:rsidR="000422FA" w:rsidRDefault="002A2A47" w:rsidP="007809DA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- projekt č. 21 (MěK Kolín):</w:t>
      </w:r>
      <w:r w:rsidR="007809DA">
        <w:rPr>
          <w:sz w:val="24"/>
        </w:rPr>
        <w:t xml:space="preserve"> </w:t>
      </w:r>
      <w:r>
        <w:rPr>
          <w:sz w:val="24"/>
        </w:rPr>
        <w:t>S</w:t>
      </w:r>
      <w:r w:rsidR="000422FA">
        <w:rPr>
          <w:sz w:val="24"/>
        </w:rPr>
        <w:t xml:space="preserve">poluúčast projektu </w:t>
      </w:r>
      <w:r w:rsidR="005E6C01">
        <w:rPr>
          <w:sz w:val="24"/>
        </w:rPr>
        <w:t>předpokládá výlučně</w:t>
      </w:r>
      <w:r w:rsidR="000422FA">
        <w:rPr>
          <w:sz w:val="24"/>
        </w:rPr>
        <w:t xml:space="preserve"> nákup výpočetní techniky v celkové </w:t>
      </w:r>
      <w:r w:rsidR="000422FA" w:rsidRPr="00E63AF5">
        <w:rPr>
          <w:sz w:val="24"/>
        </w:rPr>
        <w:t>výši 49 tis. Kč, přičemž zadávací dokumentace VISK 9 připouští</w:t>
      </w:r>
      <w:r w:rsidRPr="00E63AF5">
        <w:rPr>
          <w:sz w:val="24"/>
        </w:rPr>
        <w:t xml:space="preserve"> její nákup maximálně do výše 15 tis. Kč. D</w:t>
      </w:r>
      <w:r w:rsidR="000422FA" w:rsidRPr="00E63AF5">
        <w:rPr>
          <w:sz w:val="24"/>
        </w:rPr>
        <w:t>ůvodem odmítnutí projektu je</w:t>
      </w:r>
      <w:r w:rsidRPr="00E63AF5">
        <w:rPr>
          <w:sz w:val="24"/>
        </w:rPr>
        <w:t xml:space="preserve"> dále dlouhodobé dodávání velice</w:t>
      </w:r>
      <w:r w:rsidR="000422FA" w:rsidRPr="00E63AF5">
        <w:rPr>
          <w:sz w:val="24"/>
        </w:rPr>
        <w:t xml:space="preserve"> nekvalitních záznamů do </w:t>
      </w:r>
      <w:r w:rsidR="00EA6B19" w:rsidRPr="00E63AF5">
        <w:rPr>
          <w:sz w:val="24"/>
        </w:rPr>
        <w:t>báze národních autorit NK ČR.</w:t>
      </w:r>
    </w:p>
    <w:p w:rsidR="007809DA" w:rsidRDefault="007809DA">
      <w:pPr>
        <w:pStyle w:val="Zkladntext"/>
      </w:pPr>
    </w:p>
    <w:p w:rsidR="007809DA" w:rsidRPr="00853D20" w:rsidRDefault="007809DA">
      <w:pPr>
        <w:pStyle w:val="Zkladntext"/>
      </w:pPr>
    </w:p>
    <w:p w:rsidR="00315718" w:rsidRPr="00853D20" w:rsidRDefault="007809DA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315718" w:rsidRPr="00853D20">
        <w:rPr>
          <w:b/>
          <w:sz w:val="24"/>
        </w:rPr>
        <w:t>. Doporučení komi</w:t>
      </w:r>
      <w:r w:rsidR="0022154C" w:rsidRPr="00853D20">
        <w:rPr>
          <w:b/>
          <w:sz w:val="24"/>
        </w:rPr>
        <w:t>se a podmínky poskytnutí dotace</w:t>
      </w:r>
      <w:r w:rsidR="00315718" w:rsidRPr="00853D20">
        <w:rPr>
          <w:b/>
          <w:sz w:val="24"/>
        </w:rPr>
        <w:t>:</w:t>
      </w:r>
    </w:p>
    <w:p w:rsidR="005E6C01" w:rsidRDefault="00C40E4B">
      <w:pPr>
        <w:jc w:val="both"/>
        <w:rPr>
          <w:sz w:val="24"/>
        </w:rPr>
      </w:pPr>
      <w:r w:rsidRPr="00853D20">
        <w:rPr>
          <w:sz w:val="24"/>
        </w:rPr>
        <w:t xml:space="preserve">- </w:t>
      </w:r>
      <w:r w:rsidR="005E6C01">
        <w:rPr>
          <w:sz w:val="24"/>
        </w:rPr>
        <w:t>projekt č. 6 (MVK Vsetín): Dotace byla krácena z důvodu nákladů na n</w:t>
      </w:r>
      <w:r w:rsidR="00FB439F">
        <w:rPr>
          <w:sz w:val="24"/>
        </w:rPr>
        <w:t xml:space="preserve">ákup výpočetní techniky ve spoluúčasti </w:t>
      </w:r>
      <w:r w:rsidR="005E6C01">
        <w:rPr>
          <w:sz w:val="24"/>
        </w:rPr>
        <w:t xml:space="preserve">přesahující </w:t>
      </w:r>
      <w:r w:rsidR="002A2A47">
        <w:rPr>
          <w:sz w:val="24"/>
        </w:rPr>
        <w:t>přípustnou výši</w:t>
      </w:r>
      <w:r w:rsidR="005E6C01">
        <w:rPr>
          <w:sz w:val="24"/>
        </w:rPr>
        <w:t xml:space="preserve"> stanovenou v zadávací dokumentaci</w:t>
      </w:r>
      <w:r w:rsidR="00421935">
        <w:rPr>
          <w:sz w:val="24"/>
        </w:rPr>
        <w:br/>
      </w:r>
      <w:r w:rsidR="00FB439F">
        <w:rPr>
          <w:sz w:val="24"/>
        </w:rPr>
        <w:t>VISK 9 (maximálně</w:t>
      </w:r>
      <w:r w:rsidR="002A2A47">
        <w:rPr>
          <w:sz w:val="24"/>
        </w:rPr>
        <w:t xml:space="preserve"> </w:t>
      </w:r>
      <w:r w:rsidR="00FB439F">
        <w:rPr>
          <w:sz w:val="24"/>
        </w:rPr>
        <w:t xml:space="preserve">15 tis. Kč). </w:t>
      </w:r>
      <w:r w:rsidR="005E6C01">
        <w:rPr>
          <w:sz w:val="24"/>
        </w:rPr>
        <w:t>Komise</w:t>
      </w:r>
      <w:r w:rsidR="002A2A47">
        <w:rPr>
          <w:sz w:val="24"/>
        </w:rPr>
        <w:t xml:space="preserve"> </w:t>
      </w:r>
      <w:r w:rsidR="005E6C01">
        <w:rPr>
          <w:sz w:val="24"/>
        </w:rPr>
        <w:t xml:space="preserve">upozorňuje, že </w:t>
      </w:r>
      <w:r w:rsidR="005E6C01" w:rsidRPr="005E6C01">
        <w:rPr>
          <w:sz w:val="24"/>
        </w:rPr>
        <w:t>žádost</w:t>
      </w:r>
      <w:r w:rsidR="005E6C01">
        <w:rPr>
          <w:sz w:val="24"/>
        </w:rPr>
        <w:t xml:space="preserve"> byla podána na starém formuláři.</w:t>
      </w:r>
    </w:p>
    <w:p w:rsidR="00FB439F" w:rsidRDefault="00C64C53">
      <w:pPr>
        <w:jc w:val="both"/>
        <w:rPr>
          <w:sz w:val="24"/>
        </w:rPr>
      </w:pPr>
      <w:r>
        <w:rPr>
          <w:sz w:val="24"/>
        </w:rPr>
        <w:t>- projekt č. 7 (MU): Komise upozorňuje, že příště nebude možné uznat náklady na programátorské práce zahrnuté do spoluúčasti.</w:t>
      </w:r>
    </w:p>
    <w:p w:rsidR="00C64C53" w:rsidRDefault="003F5906">
      <w:pPr>
        <w:jc w:val="both"/>
        <w:rPr>
          <w:sz w:val="24"/>
        </w:rPr>
      </w:pPr>
      <w:r>
        <w:rPr>
          <w:sz w:val="24"/>
        </w:rPr>
        <w:t>- projekt č. 8 (KK Karlovy Vary): Komise upozorňuje, že</w:t>
      </w:r>
      <w:r w:rsidR="00391C34">
        <w:rPr>
          <w:sz w:val="24"/>
        </w:rPr>
        <w:t xml:space="preserve"> zadávací dokumentace VISK 9</w:t>
      </w:r>
      <w:r w:rsidR="00AD6A5A">
        <w:rPr>
          <w:sz w:val="24"/>
        </w:rPr>
        <w:t xml:space="preserve"> byla aktualizována, ale </w:t>
      </w:r>
      <w:r w:rsidR="00126FB3">
        <w:rPr>
          <w:sz w:val="24"/>
        </w:rPr>
        <w:t>text</w:t>
      </w:r>
      <w:r w:rsidRPr="003F5906">
        <w:rPr>
          <w:sz w:val="24"/>
        </w:rPr>
        <w:t xml:space="preserve"> projektu </w:t>
      </w:r>
      <w:r w:rsidR="00126FB3">
        <w:rPr>
          <w:sz w:val="24"/>
        </w:rPr>
        <w:t>stále</w:t>
      </w:r>
      <w:r w:rsidR="00061AAE">
        <w:rPr>
          <w:sz w:val="24"/>
        </w:rPr>
        <w:t xml:space="preserve"> odkazuje na</w:t>
      </w:r>
      <w:r>
        <w:rPr>
          <w:sz w:val="24"/>
        </w:rPr>
        <w:t xml:space="preserve"> pravidla </w:t>
      </w:r>
      <w:r w:rsidRPr="003F5906">
        <w:rPr>
          <w:sz w:val="24"/>
        </w:rPr>
        <w:t>AACR2R</w:t>
      </w:r>
      <w:r w:rsidR="00AD6A5A">
        <w:rPr>
          <w:sz w:val="24"/>
        </w:rPr>
        <w:t>.</w:t>
      </w:r>
    </w:p>
    <w:p w:rsidR="00AD6A5A" w:rsidRPr="00421935" w:rsidRDefault="00AD6A5A">
      <w:pPr>
        <w:jc w:val="both"/>
        <w:rPr>
          <w:sz w:val="24"/>
          <w:u w:val="single"/>
        </w:rPr>
      </w:pPr>
      <w:r>
        <w:rPr>
          <w:sz w:val="24"/>
        </w:rPr>
        <w:t xml:space="preserve">- projekt č. 15 (Město Jáchymov): </w:t>
      </w:r>
      <w:r w:rsidR="00421935">
        <w:rPr>
          <w:sz w:val="24"/>
        </w:rPr>
        <w:t>Dotace byla krácena z důvodu nákladů na nákup výpočetní techniky ve spoluúčasti přesahující příp</w:t>
      </w:r>
      <w:r w:rsidR="00803FF4">
        <w:rPr>
          <w:sz w:val="24"/>
        </w:rPr>
        <w:t>ustnou výši</w:t>
      </w:r>
      <w:r w:rsidR="00421935">
        <w:rPr>
          <w:sz w:val="24"/>
        </w:rPr>
        <w:t xml:space="preserve"> stanovenou v zadávac</w:t>
      </w:r>
      <w:r w:rsidR="00803FF4">
        <w:rPr>
          <w:sz w:val="24"/>
        </w:rPr>
        <w:t>í dokumentaci</w:t>
      </w:r>
      <w:r w:rsidR="00803FF4">
        <w:rPr>
          <w:sz w:val="24"/>
        </w:rPr>
        <w:br/>
        <w:t>VISK 9 (maximálně</w:t>
      </w:r>
      <w:r w:rsidR="00603460">
        <w:rPr>
          <w:sz w:val="24"/>
        </w:rPr>
        <w:t xml:space="preserve"> </w:t>
      </w:r>
      <w:r w:rsidR="00421935">
        <w:rPr>
          <w:sz w:val="24"/>
        </w:rPr>
        <w:t xml:space="preserve">15 tis. Kč). </w:t>
      </w:r>
      <w:r w:rsidR="00421935" w:rsidRPr="00421935">
        <w:rPr>
          <w:sz w:val="24"/>
          <w:u w:val="single"/>
        </w:rPr>
        <w:t>Dotace j</w:t>
      </w:r>
      <w:r w:rsidRPr="00421935">
        <w:rPr>
          <w:sz w:val="24"/>
          <w:u w:val="single"/>
        </w:rPr>
        <w:t xml:space="preserve">e poskytována pouze na nákup Z39.50 </w:t>
      </w:r>
      <w:proofErr w:type="spellStart"/>
      <w:r w:rsidRPr="00421935">
        <w:rPr>
          <w:sz w:val="24"/>
          <w:u w:val="single"/>
        </w:rPr>
        <w:t>Client</w:t>
      </w:r>
      <w:proofErr w:type="spellEnd"/>
      <w:r w:rsidRPr="00421935">
        <w:rPr>
          <w:sz w:val="24"/>
          <w:u w:val="single"/>
        </w:rPr>
        <w:t xml:space="preserve"> upgrade database.</w:t>
      </w:r>
    </w:p>
    <w:p w:rsidR="00C0005F" w:rsidRDefault="00C0005F" w:rsidP="00C0005F">
      <w:pPr>
        <w:jc w:val="both"/>
        <w:rPr>
          <w:sz w:val="24"/>
        </w:rPr>
      </w:pPr>
      <w:r>
        <w:rPr>
          <w:sz w:val="24"/>
        </w:rPr>
        <w:t xml:space="preserve">- projekt č. 20 (KKFB Zlín): Komise upozorňuje, že </w:t>
      </w:r>
      <w:r w:rsidRPr="005E6C01">
        <w:rPr>
          <w:sz w:val="24"/>
        </w:rPr>
        <w:t>žádost</w:t>
      </w:r>
      <w:r>
        <w:rPr>
          <w:sz w:val="24"/>
        </w:rPr>
        <w:t xml:space="preserve"> byla podána na starém formuláři.</w:t>
      </w:r>
    </w:p>
    <w:p w:rsidR="005237EA" w:rsidRDefault="005237EA" w:rsidP="005237EA">
      <w:pPr>
        <w:jc w:val="both"/>
        <w:rPr>
          <w:sz w:val="24"/>
        </w:rPr>
      </w:pPr>
      <w:r>
        <w:rPr>
          <w:sz w:val="24"/>
        </w:rPr>
        <w:t>- projekt č. 24 (KJM)</w:t>
      </w:r>
      <w:r w:rsidR="00B03E6B">
        <w:rPr>
          <w:sz w:val="24"/>
        </w:rPr>
        <w:t xml:space="preserve"> a č. 26 (MZK Brno)</w:t>
      </w:r>
      <w:r>
        <w:rPr>
          <w:sz w:val="24"/>
        </w:rPr>
        <w:t xml:space="preserve">: Komise upozorňuje, že v příštím </w:t>
      </w:r>
      <w:r w:rsidR="00C977AA">
        <w:rPr>
          <w:sz w:val="24"/>
        </w:rPr>
        <w:t>roce je nutné</w:t>
      </w:r>
      <w:r w:rsidR="003A1DD3">
        <w:rPr>
          <w:sz w:val="24"/>
        </w:rPr>
        <w:t xml:space="preserve"> specifikovat mzdové náklady ve spoluúčasti (supervize záznamů) počtem odpracovaných hodin.</w:t>
      </w:r>
    </w:p>
    <w:p w:rsidR="00061AAE" w:rsidRDefault="00061AAE" w:rsidP="00061AAE">
      <w:pPr>
        <w:jc w:val="both"/>
        <w:rPr>
          <w:sz w:val="24"/>
        </w:rPr>
      </w:pPr>
      <w:r>
        <w:rPr>
          <w:sz w:val="24"/>
        </w:rPr>
        <w:t xml:space="preserve">- projekt č. 40 (KVK Liberec): Komise upozorňuje, že zadávací dokumentace VISK 9 byla aktualizována, ale </w:t>
      </w:r>
      <w:r w:rsidR="00126FB3">
        <w:rPr>
          <w:sz w:val="24"/>
        </w:rPr>
        <w:t>text</w:t>
      </w:r>
      <w:r w:rsidRPr="003F5906">
        <w:rPr>
          <w:sz w:val="24"/>
        </w:rPr>
        <w:t xml:space="preserve"> projektu </w:t>
      </w:r>
      <w:r w:rsidR="00126FB3">
        <w:rPr>
          <w:sz w:val="24"/>
        </w:rPr>
        <w:t>stále</w:t>
      </w:r>
      <w:r>
        <w:rPr>
          <w:sz w:val="24"/>
        </w:rPr>
        <w:t xml:space="preserve"> odkazuje na pravidla </w:t>
      </w:r>
      <w:r w:rsidRPr="003F5906">
        <w:rPr>
          <w:sz w:val="24"/>
        </w:rPr>
        <w:t>AACR2R</w:t>
      </w:r>
      <w:r>
        <w:rPr>
          <w:sz w:val="24"/>
        </w:rPr>
        <w:t>. Rovněž doporučuje pr</w:t>
      </w:r>
      <w:r w:rsidR="00126FB3">
        <w:rPr>
          <w:sz w:val="24"/>
        </w:rPr>
        <w:t xml:space="preserve">o příště upravit popis </w:t>
      </w:r>
      <w:r>
        <w:rPr>
          <w:sz w:val="24"/>
        </w:rPr>
        <w:t>s tím, že dotace nebude použita na zachování lokálního třídění.</w:t>
      </w:r>
    </w:p>
    <w:p w:rsidR="003A1DD3" w:rsidRDefault="00F91164">
      <w:pPr>
        <w:jc w:val="both"/>
        <w:rPr>
          <w:sz w:val="24"/>
        </w:rPr>
      </w:pPr>
      <w:r>
        <w:rPr>
          <w:sz w:val="24"/>
        </w:rPr>
        <w:lastRenderedPageBreak/>
        <w:t>- projekt č. 50 (ÚZEI): Dotace byla krácena z důvodu nepřiměřeně vysoké spoluúčasti (mzdové náklady supervizora ve výši 300 hod.), jejichž důvodnost z projektu zcela nevyplývá.</w:t>
      </w:r>
    </w:p>
    <w:p w:rsidR="005D25A5" w:rsidRDefault="005D25A5">
      <w:pPr>
        <w:jc w:val="both"/>
        <w:rPr>
          <w:sz w:val="24"/>
        </w:rPr>
      </w:pPr>
    </w:p>
    <w:p w:rsidR="00975CBF" w:rsidRPr="00A511C7" w:rsidRDefault="00975CBF" w:rsidP="00975CBF">
      <w:pPr>
        <w:jc w:val="both"/>
        <w:rPr>
          <w:b/>
          <w:sz w:val="24"/>
          <w:szCs w:val="24"/>
        </w:rPr>
      </w:pPr>
      <w:r w:rsidRPr="007553A8">
        <w:rPr>
          <w:sz w:val="24"/>
          <w:szCs w:val="24"/>
          <w:u w:val="single"/>
        </w:rPr>
        <w:t xml:space="preserve">Všechna </w:t>
      </w:r>
      <w:r w:rsidR="00A74E6C" w:rsidRPr="007553A8">
        <w:rPr>
          <w:sz w:val="24"/>
          <w:szCs w:val="24"/>
          <w:u w:val="single"/>
        </w:rPr>
        <w:t>rozhodnutí o poskytnutí dotace v podpro</w:t>
      </w:r>
      <w:r w:rsidRPr="007553A8">
        <w:rPr>
          <w:sz w:val="24"/>
          <w:szCs w:val="24"/>
          <w:u w:val="single"/>
        </w:rPr>
        <w:t>gramu V</w:t>
      </w:r>
      <w:r w:rsidR="00A511C7">
        <w:rPr>
          <w:sz w:val="24"/>
          <w:szCs w:val="24"/>
          <w:u w:val="single"/>
        </w:rPr>
        <w:t>ISK9/I budou obsahovat podmínku</w:t>
      </w:r>
      <w:r w:rsidR="00A74E6C" w:rsidRPr="007553A8">
        <w:rPr>
          <w:sz w:val="24"/>
          <w:szCs w:val="24"/>
          <w:u w:val="single"/>
        </w:rPr>
        <w:t>:</w:t>
      </w:r>
      <w:r w:rsidRPr="00A511C7">
        <w:rPr>
          <w:sz w:val="24"/>
          <w:szCs w:val="24"/>
        </w:rPr>
        <w:t xml:space="preserve"> </w:t>
      </w:r>
      <w:r w:rsidRPr="00A511C7">
        <w:rPr>
          <w:b/>
          <w:i/>
          <w:sz w:val="24"/>
          <w:szCs w:val="24"/>
        </w:rPr>
        <w:t>Příjemce dotace je povinen spolupra</w:t>
      </w:r>
      <w:r w:rsidR="00A74E6C" w:rsidRPr="00A511C7">
        <w:rPr>
          <w:b/>
          <w:i/>
          <w:sz w:val="24"/>
          <w:szCs w:val="24"/>
        </w:rPr>
        <w:t>covat se Souborným katalogem ČR.</w:t>
      </w:r>
    </w:p>
    <w:p w:rsidR="00975CBF" w:rsidRPr="007553A8" w:rsidRDefault="00975CBF">
      <w:pPr>
        <w:jc w:val="both"/>
        <w:rPr>
          <w:sz w:val="24"/>
          <w:u w:val="single"/>
        </w:rPr>
      </w:pPr>
    </w:p>
    <w:p w:rsidR="00315718" w:rsidRDefault="00315718">
      <w:pPr>
        <w:jc w:val="both"/>
        <w:rPr>
          <w:sz w:val="24"/>
          <w:u w:val="single"/>
        </w:rPr>
      </w:pPr>
      <w:r>
        <w:rPr>
          <w:sz w:val="24"/>
          <w:u w:val="single"/>
        </w:rPr>
        <w:t>Všechna ro</w:t>
      </w:r>
      <w:r w:rsidR="00652A6E">
        <w:rPr>
          <w:sz w:val="24"/>
          <w:u w:val="single"/>
        </w:rPr>
        <w:t>zhodnutí o poskytnutí dotace</w:t>
      </w:r>
      <w:r>
        <w:rPr>
          <w:sz w:val="24"/>
          <w:u w:val="single"/>
        </w:rPr>
        <w:t xml:space="preserve"> </w:t>
      </w:r>
      <w:r w:rsidR="00A74E6C">
        <w:rPr>
          <w:sz w:val="24"/>
          <w:u w:val="single"/>
        </w:rPr>
        <w:t>v podp</w:t>
      </w:r>
      <w:r w:rsidR="00975CBF">
        <w:rPr>
          <w:sz w:val="24"/>
          <w:u w:val="single"/>
        </w:rPr>
        <w:t>r</w:t>
      </w:r>
      <w:r w:rsidR="00A74E6C">
        <w:rPr>
          <w:sz w:val="24"/>
          <w:u w:val="single"/>
        </w:rPr>
        <w:t>ogramu VISK9/II</w:t>
      </w:r>
      <w:r w:rsidR="00975CBF">
        <w:rPr>
          <w:sz w:val="24"/>
          <w:u w:val="single"/>
        </w:rPr>
        <w:t xml:space="preserve"> </w:t>
      </w:r>
      <w:r w:rsidR="00A74E6C">
        <w:rPr>
          <w:sz w:val="24"/>
          <w:u w:val="single"/>
        </w:rPr>
        <w:t xml:space="preserve">budou </w:t>
      </w:r>
      <w:r w:rsidR="00A511C7">
        <w:rPr>
          <w:sz w:val="24"/>
          <w:u w:val="single"/>
        </w:rPr>
        <w:t>obsahovat podmínku</w:t>
      </w:r>
      <w:r>
        <w:rPr>
          <w:sz w:val="24"/>
          <w:u w:val="single"/>
        </w:rPr>
        <w:t>:</w:t>
      </w:r>
    </w:p>
    <w:p w:rsidR="00315718" w:rsidRPr="00A511C7" w:rsidRDefault="00315718">
      <w:pPr>
        <w:pStyle w:val="Nadpis4"/>
        <w:rPr>
          <w:b/>
        </w:rPr>
      </w:pPr>
      <w:r w:rsidRPr="00A511C7">
        <w:rPr>
          <w:b/>
        </w:rPr>
        <w:t>Příjemce dotace</w:t>
      </w:r>
      <w:r w:rsidR="00711883" w:rsidRPr="00A511C7">
        <w:rPr>
          <w:b/>
        </w:rPr>
        <w:t xml:space="preserve"> je povinen spolupracovat</w:t>
      </w:r>
      <w:r w:rsidRPr="00A511C7">
        <w:rPr>
          <w:b/>
        </w:rPr>
        <w:t xml:space="preserve"> s</w:t>
      </w:r>
      <w:r w:rsidR="00711883" w:rsidRPr="00A511C7">
        <w:rPr>
          <w:b/>
        </w:rPr>
        <w:t xml:space="preserve">e Souborným katalogem ČR a </w:t>
      </w:r>
      <w:r w:rsidRPr="00A511C7">
        <w:rPr>
          <w:b/>
        </w:rPr>
        <w:t xml:space="preserve">průběžně (tj. </w:t>
      </w:r>
      <w:r w:rsidR="009E6C14" w:rsidRPr="00A511C7">
        <w:rPr>
          <w:b/>
        </w:rPr>
        <w:t>měsíčně</w:t>
      </w:r>
      <w:r w:rsidRPr="00A511C7">
        <w:rPr>
          <w:b/>
        </w:rPr>
        <w:t xml:space="preserve">) </w:t>
      </w:r>
      <w:r w:rsidR="00711883" w:rsidRPr="00A511C7">
        <w:rPr>
          <w:b/>
        </w:rPr>
        <w:t xml:space="preserve">zasílat </w:t>
      </w:r>
      <w:r w:rsidR="00D86999" w:rsidRPr="00A511C7">
        <w:rPr>
          <w:b/>
        </w:rPr>
        <w:t>O</w:t>
      </w:r>
      <w:r w:rsidRPr="00A511C7">
        <w:rPr>
          <w:b/>
        </w:rPr>
        <w:t xml:space="preserve">ddělení </w:t>
      </w:r>
      <w:r w:rsidR="00D86999" w:rsidRPr="00A511C7">
        <w:rPr>
          <w:b/>
        </w:rPr>
        <w:t>n</w:t>
      </w:r>
      <w:r w:rsidRPr="00A511C7">
        <w:rPr>
          <w:b/>
        </w:rPr>
        <w:t>árodních jmenných a</w:t>
      </w:r>
      <w:r w:rsidR="00711883" w:rsidRPr="00A511C7">
        <w:rPr>
          <w:b/>
        </w:rPr>
        <w:t xml:space="preserve">utorit Národní knihovny ČR </w:t>
      </w:r>
      <w:r w:rsidRPr="00A511C7">
        <w:rPr>
          <w:b/>
        </w:rPr>
        <w:t>statistiku užitečnosti báze národních autorit pro každodenní katalogizaci fondů (meto</w:t>
      </w:r>
      <w:r w:rsidR="00A511C7" w:rsidRPr="00A511C7">
        <w:rPr>
          <w:b/>
        </w:rPr>
        <w:t>dika statistik dle ONJA NK ČR).</w:t>
      </w:r>
    </w:p>
    <w:p w:rsidR="00C459C6" w:rsidRDefault="00C459C6">
      <w:pPr>
        <w:numPr>
          <w:ilvl w:val="12"/>
          <w:numId w:val="0"/>
        </w:numPr>
        <w:jc w:val="both"/>
        <w:rPr>
          <w:sz w:val="24"/>
        </w:rPr>
      </w:pPr>
    </w:p>
    <w:p w:rsidR="00F00503" w:rsidRDefault="00F00503" w:rsidP="00FA0C2C">
      <w:pPr>
        <w:pBdr>
          <w:bottom w:val="single" w:sz="12" w:space="0" w:color="auto"/>
        </w:pBdr>
        <w:jc w:val="both"/>
        <w:rPr>
          <w:sz w:val="24"/>
        </w:rPr>
      </w:pPr>
    </w:p>
    <w:p w:rsidR="00A511C7" w:rsidRDefault="00A511C7">
      <w:pPr>
        <w:pStyle w:val="Nadpis1"/>
        <w:numPr>
          <w:ilvl w:val="12"/>
          <w:numId w:val="0"/>
        </w:numPr>
      </w:pPr>
    </w:p>
    <w:p w:rsidR="00315718" w:rsidRDefault="007809DA">
      <w:pPr>
        <w:pStyle w:val="Nadpis1"/>
        <w:numPr>
          <w:ilvl w:val="12"/>
          <w:numId w:val="0"/>
        </w:numPr>
      </w:pPr>
      <w:r>
        <w:t>7</w:t>
      </w:r>
      <w:r w:rsidR="00315718">
        <w:t xml:space="preserve">.  </w:t>
      </w:r>
      <w:r w:rsidR="00EB1A38">
        <w:t xml:space="preserve"> </w:t>
      </w:r>
      <w:r w:rsidR="00315718">
        <w:t xml:space="preserve">Závěr - </w:t>
      </w:r>
      <w:r w:rsidR="0022154C">
        <w:t>přidělení finančních prostředků</w:t>
      </w:r>
      <w:r w:rsidR="00315718">
        <w:t>:</w:t>
      </w:r>
    </w:p>
    <w:p w:rsidR="00315718" w:rsidRDefault="0031571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EB1A38">
        <w:rPr>
          <w:b/>
          <w:sz w:val="24"/>
        </w:rPr>
        <w:t>51</w:t>
      </w:r>
      <w:r>
        <w:rPr>
          <w:b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EB1A38">
        <w:rPr>
          <w:b/>
          <w:sz w:val="24"/>
        </w:rPr>
        <w:t>2 941</w:t>
      </w:r>
      <w:r>
        <w:rPr>
          <w:b/>
          <w:sz w:val="24"/>
        </w:rPr>
        <w:t xml:space="preserve"> 000 Kč</w:t>
      </w:r>
      <w:r>
        <w:rPr>
          <w:sz w:val="24"/>
        </w:rPr>
        <w:t>.</w:t>
      </w:r>
    </w:p>
    <w:p w:rsidR="00024891" w:rsidRPr="00EB1A38" w:rsidRDefault="00315718" w:rsidP="00EB1A3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</w:rPr>
        <w:t>Komise doporučila k finanční podpoře MK celkem</w:t>
      </w:r>
      <w:r w:rsidR="00EB1A38">
        <w:rPr>
          <w:b/>
          <w:sz w:val="24"/>
        </w:rPr>
        <w:t xml:space="preserve"> 46</w:t>
      </w:r>
      <w:r>
        <w:rPr>
          <w:b/>
          <w:sz w:val="24"/>
        </w:rPr>
        <w:t xml:space="preserve"> projektů</w:t>
      </w:r>
      <w:r w:rsidR="00A511C7">
        <w:rPr>
          <w:sz w:val="24"/>
        </w:rPr>
        <w:t>.</w:t>
      </w:r>
      <w:r w:rsidR="00E63AF5">
        <w:rPr>
          <w:sz w:val="24"/>
        </w:rPr>
        <w:t xml:space="preserve"> V plné výši byla uspokojena</w:t>
      </w:r>
      <w:r w:rsidR="000E57B3">
        <w:rPr>
          <w:sz w:val="24"/>
        </w:rPr>
        <w:t xml:space="preserve"> </w:t>
      </w:r>
      <w:r w:rsidR="00E63AF5">
        <w:rPr>
          <w:sz w:val="24"/>
        </w:rPr>
        <w:t>převážná většina</w:t>
      </w:r>
      <w:r w:rsidR="00EB1A38">
        <w:rPr>
          <w:sz w:val="24"/>
        </w:rPr>
        <w:t xml:space="preserve"> projektů.</w:t>
      </w:r>
      <w:r w:rsidR="00EB1A38">
        <w:rPr>
          <w:sz w:val="24"/>
          <w:szCs w:val="24"/>
        </w:rPr>
        <w:t xml:space="preserve"> </w:t>
      </w:r>
      <w:r w:rsidR="00024891" w:rsidRPr="00EB1A38">
        <w:rPr>
          <w:sz w:val="24"/>
        </w:rPr>
        <w:t xml:space="preserve">Celkem bylo rozděleno </w:t>
      </w:r>
      <w:r w:rsidR="00EB1A38">
        <w:rPr>
          <w:b/>
          <w:bCs/>
          <w:sz w:val="24"/>
        </w:rPr>
        <w:t>2 630</w:t>
      </w:r>
      <w:r w:rsidR="00024891" w:rsidRPr="00EB1A38">
        <w:rPr>
          <w:b/>
          <w:bCs/>
          <w:sz w:val="24"/>
        </w:rPr>
        <w:t xml:space="preserve"> 000 Kč neinvestičních prostředků</w:t>
      </w:r>
      <w:r w:rsidR="00024891" w:rsidRPr="00EB1A38">
        <w:rPr>
          <w:sz w:val="24"/>
        </w:rPr>
        <w:t>. Výsledky ukazuje přiložená tabulka.</w:t>
      </w:r>
    </w:p>
    <w:p w:rsidR="00024891" w:rsidRDefault="00024891">
      <w:pPr>
        <w:ind w:left="283" w:hanging="283"/>
        <w:jc w:val="both"/>
        <w:rPr>
          <w:sz w:val="24"/>
        </w:rPr>
      </w:pPr>
    </w:p>
    <w:p w:rsidR="00315718" w:rsidRDefault="00315718">
      <w:pPr>
        <w:ind w:left="283" w:hanging="283"/>
        <w:jc w:val="both"/>
        <w:rPr>
          <w:sz w:val="24"/>
        </w:rPr>
      </w:pPr>
    </w:p>
    <w:p w:rsidR="00800375" w:rsidRDefault="00800375">
      <w:pPr>
        <w:ind w:left="283" w:hanging="283"/>
        <w:jc w:val="both"/>
        <w:rPr>
          <w:sz w:val="24"/>
        </w:rPr>
      </w:pPr>
    </w:p>
    <w:p w:rsidR="00315718" w:rsidRDefault="00315718">
      <w:pPr>
        <w:ind w:left="283" w:hanging="283"/>
        <w:jc w:val="both"/>
        <w:rPr>
          <w:sz w:val="24"/>
        </w:rPr>
      </w:pPr>
      <w:r>
        <w:rPr>
          <w:sz w:val="24"/>
        </w:rPr>
        <w:t>Zapsala: Mgr. Petra Miturová</w:t>
      </w:r>
      <w:r w:rsidR="00024891">
        <w:rPr>
          <w:sz w:val="24"/>
        </w:rPr>
        <w:t>,</w:t>
      </w:r>
    </w:p>
    <w:p w:rsidR="00024891" w:rsidRDefault="00024891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A511C7">
        <w:rPr>
          <w:sz w:val="24"/>
        </w:rPr>
        <w:t xml:space="preserve"> </w:t>
      </w:r>
      <w:r>
        <w:rPr>
          <w:sz w:val="24"/>
        </w:rPr>
        <w:t>tajemnice</w:t>
      </w:r>
    </w:p>
    <w:p w:rsidR="00315718" w:rsidRDefault="00A511C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EB7BE0">
        <w:rPr>
          <w:sz w:val="24"/>
        </w:rPr>
        <w:t xml:space="preserve"> </w:t>
      </w:r>
      <w:r w:rsidR="00EB1A38">
        <w:rPr>
          <w:sz w:val="24"/>
        </w:rPr>
        <w:t>5. 2. 2016</w:t>
      </w:r>
    </w:p>
    <w:p w:rsidR="00315718" w:rsidRDefault="00315718">
      <w:pPr>
        <w:ind w:left="283" w:hanging="283"/>
        <w:jc w:val="both"/>
        <w:rPr>
          <w:sz w:val="24"/>
        </w:rPr>
      </w:pPr>
    </w:p>
    <w:p w:rsidR="000D675E" w:rsidRDefault="000D675E">
      <w:pPr>
        <w:ind w:left="283" w:hanging="283"/>
        <w:jc w:val="both"/>
        <w:rPr>
          <w:sz w:val="24"/>
        </w:rPr>
      </w:pPr>
      <w:bookmarkStart w:id="0" w:name="_GoBack"/>
      <w:bookmarkEnd w:id="0"/>
    </w:p>
    <w:p w:rsidR="00800375" w:rsidRDefault="00800375">
      <w:pPr>
        <w:ind w:left="283" w:hanging="283"/>
        <w:jc w:val="both"/>
        <w:rPr>
          <w:sz w:val="24"/>
        </w:rPr>
      </w:pPr>
    </w:p>
    <w:p w:rsidR="00315718" w:rsidRDefault="00483A9A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A511C7">
        <w:rPr>
          <w:sz w:val="24"/>
        </w:rPr>
        <w:t>a</w:t>
      </w:r>
      <w:r w:rsidR="008C4B51">
        <w:rPr>
          <w:sz w:val="24"/>
        </w:rPr>
        <w:t xml:space="preserve">: </w:t>
      </w:r>
      <w:r w:rsidR="00EB1A38">
        <w:rPr>
          <w:sz w:val="24"/>
        </w:rPr>
        <w:t>Mgr. Edita Lichtenbergová</w:t>
      </w:r>
      <w:r w:rsidR="004B257F">
        <w:rPr>
          <w:sz w:val="24"/>
        </w:rPr>
        <w:t>,</w:t>
      </w:r>
    </w:p>
    <w:p w:rsidR="00315718" w:rsidRDefault="00A511C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předsedkyně</w:t>
      </w:r>
      <w:r w:rsidR="00315718">
        <w:rPr>
          <w:sz w:val="24"/>
        </w:rPr>
        <w:t xml:space="preserve"> komise</w:t>
      </w:r>
    </w:p>
    <w:p w:rsidR="00315718" w:rsidRDefault="00315718">
      <w:pPr>
        <w:ind w:left="283" w:hanging="283"/>
        <w:jc w:val="both"/>
        <w:rPr>
          <w:sz w:val="24"/>
        </w:rPr>
      </w:pPr>
    </w:p>
    <w:p w:rsidR="00315718" w:rsidRDefault="00315718">
      <w:pPr>
        <w:ind w:left="283" w:hanging="283"/>
        <w:jc w:val="both"/>
        <w:rPr>
          <w:sz w:val="24"/>
        </w:rPr>
      </w:pPr>
    </w:p>
    <w:sectPr w:rsidR="00315718" w:rsidSect="00445C9A">
      <w:pgSz w:w="11906" w:h="16838"/>
      <w:pgMar w:top="1134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13EF5E0F"/>
    <w:multiLevelType w:val="hybridMultilevel"/>
    <w:tmpl w:val="78141CBA"/>
    <w:lvl w:ilvl="0" w:tplc="7A1E7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8D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3A7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8B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6B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E2C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0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8A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21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3C6265"/>
    <w:multiLevelType w:val="hybridMultilevel"/>
    <w:tmpl w:val="F8CAEC7C"/>
    <w:lvl w:ilvl="0" w:tplc="129C6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A8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42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3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C1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E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6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2F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028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025D94"/>
    <w:multiLevelType w:val="hybridMultilevel"/>
    <w:tmpl w:val="98A8EDD6"/>
    <w:lvl w:ilvl="0" w:tplc="6DF23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04E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21A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EC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D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DE5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6C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81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981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B1A79"/>
    <w:multiLevelType w:val="hybridMultilevel"/>
    <w:tmpl w:val="98F696B6"/>
    <w:lvl w:ilvl="0" w:tplc="B4B03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27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366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E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AD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8F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9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C3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6CB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3126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6F9C7431"/>
    <w:multiLevelType w:val="hybridMultilevel"/>
    <w:tmpl w:val="EB2693A4"/>
    <w:lvl w:ilvl="0" w:tplc="B73AD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A5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87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27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C6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4A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EC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A6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40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9945D9"/>
    <w:multiLevelType w:val="hybridMultilevel"/>
    <w:tmpl w:val="C82E2370"/>
    <w:lvl w:ilvl="0" w:tplc="5862F9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E63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2D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02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EA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EC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2F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4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CA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C00A94"/>
    <w:multiLevelType w:val="hybridMultilevel"/>
    <w:tmpl w:val="1338B636"/>
    <w:lvl w:ilvl="0" w:tplc="FED49F4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783AA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BC5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20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69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E88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85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8D"/>
    <w:rsid w:val="000033A3"/>
    <w:rsid w:val="00005CF1"/>
    <w:rsid w:val="000109BC"/>
    <w:rsid w:val="000117A9"/>
    <w:rsid w:val="0001182C"/>
    <w:rsid w:val="000136DD"/>
    <w:rsid w:val="0001373D"/>
    <w:rsid w:val="00024891"/>
    <w:rsid w:val="00032D24"/>
    <w:rsid w:val="00040791"/>
    <w:rsid w:val="0004115F"/>
    <w:rsid w:val="000422FA"/>
    <w:rsid w:val="00052AFC"/>
    <w:rsid w:val="00060A4C"/>
    <w:rsid w:val="00061AAE"/>
    <w:rsid w:val="00065FB8"/>
    <w:rsid w:val="000728B7"/>
    <w:rsid w:val="00082747"/>
    <w:rsid w:val="00093B47"/>
    <w:rsid w:val="000A02B2"/>
    <w:rsid w:val="000A2AF7"/>
    <w:rsid w:val="000A7D30"/>
    <w:rsid w:val="000B515B"/>
    <w:rsid w:val="000C2005"/>
    <w:rsid w:val="000C5A4B"/>
    <w:rsid w:val="000C6998"/>
    <w:rsid w:val="000D0713"/>
    <w:rsid w:val="000D675E"/>
    <w:rsid w:val="000E57B3"/>
    <w:rsid w:val="000F3872"/>
    <w:rsid w:val="00105401"/>
    <w:rsid w:val="00111A6A"/>
    <w:rsid w:val="001147FD"/>
    <w:rsid w:val="00122726"/>
    <w:rsid w:val="00123120"/>
    <w:rsid w:val="00123EE0"/>
    <w:rsid w:val="00126FB3"/>
    <w:rsid w:val="001332D8"/>
    <w:rsid w:val="00134F02"/>
    <w:rsid w:val="001542DA"/>
    <w:rsid w:val="001606E2"/>
    <w:rsid w:val="00174811"/>
    <w:rsid w:val="001814BC"/>
    <w:rsid w:val="0018488D"/>
    <w:rsid w:val="00194200"/>
    <w:rsid w:val="00195A85"/>
    <w:rsid w:val="00196345"/>
    <w:rsid w:val="001965DA"/>
    <w:rsid w:val="001B6775"/>
    <w:rsid w:val="001C25CC"/>
    <w:rsid w:val="001C3182"/>
    <w:rsid w:val="001C5C57"/>
    <w:rsid w:val="001D4DE2"/>
    <w:rsid w:val="001D6F3F"/>
    <w:rsid w:val="001F6104"/>
    <w:rsid w:val="00204648"/>
    <w:rsid w:val="00210121"/>
    <w:rsid w:val="00212E77"/>
    <w:rsid w:val="0022154C"/>
    <w:rsid w:val="00224A8E"/>
    <w:rsid w:val="00232F63"/>
    <w:rsid w:val="00233881"/>
    <w:rsid w:val="0024115A"/>
    <w:rsid w:val="002437CE"/>
    <w:rsid w:val="00250F91"/>
    <w:rsid w:val="00281FD7"/>
    <w:rsid w:val="00290054"/>
    <w:rsid w:val="002A2A47"/>
    <w:rsid w:val="002C6D37"/>
    <w:rsid w:val="002D0BF3"/>
    <w:rsid w:val="002E44FB"/>
    <w:rsid w:val="002E5860"/>
    <w:rsid w:val="002F3257"/>
    <w:rsid w:val="00302CAA"/>
    <w:rsid w:val="0030531F"/>
    <w:rsid w:val="00315718"/>
    <w:rsid w:val="00316F74"/>
    <w:rsid w:val="003220CF"/>
    <w:rsid w:val="00323B13"/>
    <w:rsid w:val="00334501"/>
    <w:rsid w:val="00335FED"/>
    <w:rsid w:val="00344570"/>
    <w:rsid w:val="00344A85"/>
    <w:rsid w:val="00353A09"/>
    <w:rsid w:val="0036265B"/>
    <w:rsid w:val="003810FE"/>
    <w:rsid w:val="0038507F"/>
    <w:rsid w:val="00391C34"/>
    <w:rsid w:val="003947AE"/>
    <w:rsid w:val="00397D07"/>
    <w:rsid w:val="003A0A10"/>
    <w:rsid w:val="003A1D01"/>
    <w:rsid w:val="003A1DD3"/>
    <w:rsid w:val="003A233C"/>
    <w:rsid w:val="003B0E96"/>
    <w:rsid w:val="003B7E6A"/>
    <w:rsid w:val="003C0C87"/>
    <w:rsid w:val="003C3378"/>
    <w:rsid w:val="003C429E"/>
    <w:rsid w:val="003D2D0A"/>
    <w:rsid w:val="003D31D5"/>
    <w:rsid w:val="003D5878"/>
    <w:rsid w:val="003D61F6"/>
    <w:rsid w:val="003E2758"/>
    <w:rsid w:val="003E70A2"/>
    <w:rsid w:val="003F23CB"/>
    <w:rsid w:val="003F3FA4"/>
    <w:rsid w:val="003F5906"/>
    <w:rsid w:val="003F5FE5"/>
    <w:rsid w:val="003F6761"/>
    <w:rsid w:val="00411F36"/>
    <w:rsid w:val="00413251"/>
    <w:rsid w:val="00421329"/>
    <w:rsid w:val="00421582"/>
    <w:rsid w:val="00421935"/>
    <w:rsid w:val="004225B2"/>
    <w:rsid w:val="00432E85"/>
    <w:rsid w:val="00433760"/>
    <w:rsid w:val="00433841"/>
    <w:rsid w:val="004352FF"/>
    <w:rsid w:val="004437C8"/>
    <w:rsid w:val="00445C9A"/>
    <w:rsid w:val="00446814"/>
    <w:rsid w:val="00462154"/>
    <w:rsid w:val="004651A4"/>
    <w:rsid w:val="00476BDE"/>
    <w:rsid w:val="00483A9A"/>
    <w:rsid w:val="0048428F"/>
    <w:rsid w:val="004868F6"/>
    <w:rsid w:val="0049648C"/>
    <w:rsid w:val="004A0D71"/>
    <w:rsid w:val="004A2D9C"/>
    <w:rsid w:val="004A47B6"/>
    <w:rsid w:val="004B257F"/>
    <w:rsid w:val="004B5777"/>
    <w:rsid w:val="004C5921"/>
    <w:rsid w:val="004D1021"/>
    <w:rsid w:val="004E1801"/>
    <w:rsid w:val="004E3C4F"/>
    <w:rsid w:val="004E6E70"/>
    <w:rsid w:val="004E76B9"/>
    <w:rsid w:val="004F0C68"/>
    <w:rsid w:val="00512B5C"/>
    <w:rsid w:val="0051369D"/>
    <w:rsid w:val="005212F6"/>
    <w:rsid w:val="005237EA"/>
    <w:rsid w:val="005269C1"/>
    <w:rsid w:val="00526E56"/>
    <w:rsid w:val="00553AED"/>
    <w:rsid w:val="005561E1"/>
    <w:rsid w:val="00563849"/>
    <w:rsid w:val="00563F86"/>
    <w:rsid w:val="00566DE6"/>
    <w:rsid w:val="005862BB"/>
    <w:rsid w:val="0058763C"/>
    <w:rsid w:val="005A1424"/>
    <w:rsid w:val="005A23FE"/>
    <w:rsid w:val="005A5BA0"/>
    <w:rsid w:val="005A7318"/>
    <w:rsid w:val="005B0166"/>
    <w:rsid w:val="005B1477"/>
    <w:rsid w:val="005C596D"/>
    <w:rsid w:val="005D25A5"/>
    <w:rsid w:val="005D3D9B"/>
    <w:rsid w:val="005E05BF"/>
    <w:rsid w:val="005E554A"/>
    <w:rsid w:val="005E6C01"/>
    <w:rsid w:val="005F76B2"/>
    <w:rsid w:val="0060025A"/>
    <w:rsid w:val="006002E8"/>
    <w:rsid w:val="00603460"/>
    <w:rsid w:val="00606AE4"/>
    <w:rsid w:val="0062119B"/>
    <w:rsid w:val="00621BD3"/>
    <w:rsid w:val="00623CC1"/>
    <w:rsid w:val="006403BD"/>
    <w:rsid w:val="00645387"/>
    <w:rsid w:val="00647FAB"/>
    <w:rsid w:val="00652A6E"/>
    <w:rsid w:val="00656E06"/>
    <w:rsid w:val="00664C12"/>
    <w:rsid w:val="00672128"/>
    <w:rsid w:val="00693B22"/>
    <w:rsid w:val="006A2D00"/>
    <w:rsid w:val="006A78E3"/>
    <w:rsid w:val="006C1367"/>
    <w:rsid w:val="006D7DD2"/>
    <w:rsid w:val="006E19C4"/>
    <w:rsid w:val="006E3780"/>
    <w:rsid w:val="006E5024"/>
    <w:rsid w:val="00711883"/>
    <w:rsid w:val="00713B49"/>
    <w:rsid w:val="00716343"/>
    <w:rsid w:val="00721C05"/>
    <w:rsid w:val="00723343"/>
    <w:rsid w:val="00737E7F"/>
    <w:rsid w:val="00740E15"/>
    <w:rsid w:val="0074502C"/>
    <w:rsid w:val="007472BD"/>
    <w:rsid w:val="007551A3"/>
    <w:rsid w:val="007553A8"/>
    <w:rsid w:val="007632FD"/>
    <w:rsid w:val="00764E30"/>
    <w:rsid w:val="0076503F"/>
    <w:rsid w:val="0076717D"/>
    <w:rsid w:val="007710A4"/>
    <w:rsid w:val="007724BA"/>
    <w:rsid w:val="00776763"/>
    <w:rsid w:val="007774C1"/>
    <w:rsid w:val="007809DA"/>
    <w:rsid w:val="00791F7D"/>
    <w:rsid w:val="00793D08"/>
    <w:rsid w:val="0079494C"/>
    <w:rsid w:val="00794AB6"/>
    <w:rsid w:val="007A3581"/>
    <w:rsid w:val="007A493B"/>
    <w:rsid w:val="007A70BB"/>
    <w:rsid w:val="007B2F4B"/>
    <w:rsid w:val="007B6D85"/>
    <w:rsid w:val="007C43E9"/>
    <w:rsid w:val="007D3C59"/>
    <w:rsid w:val="007E71BC"/>
    <w:rsid w:val="00800375"/>
    <w:rsid w:val="00803FF4"/>
    <w:rsid w:val="008040D6"/>
    <w:rsid w:val="008040E3"/>
    <w:rsid w:val="00807EAD"/>
    <w:rsid w:val="008111CE"/>
    <w:rsid w:val="00837B3F"/>
    <w:rsid w:val="00844817"/>
    <w:rsid w:val="00850A6D"/>
    <w:rsid w:val="00853D20"/>
    <w:rsid w:val="00854E18"/>
    <w:rsid w:val="008567D8"/>
    <w:rsid w:val="00857E43"/>
    <w:rsid w:val="008634DA"/>
    <w:rsid w:val="008640C8"/>
    <w:rsid w:val="00864305"/>
    <w:rsid w:val="00894340"/>
    <w:rsid w:val="008A04EF"/>
    <w:rsid w:val="008A7B65"/>
    <w:rsid w:val="008B5091"/>
    <w:rsid w:val="008C4B51"/>
    <w:rsid w:val="008C5EF7"/>
    <w:rsid w:val="008D3CCF"/>
    <w:rsid w:val="008E1D1D"/>
    <w:rsid w:val="008E2D88"/>
    <w:rsid w:val="008F5C71"/>
    <w:rsid w:val="008F7C1D"/>
    <w:rsid w:val="009027BF"/>
    <w:rsid w:val="00910D08"/>
    <w:rsid w:val="00921929"/>
    <w:rsid w:val="00924C84"/>
    <w:rsid w:val="00926034"/>
    <w:rsid w:val="00926984"/>
    <w:rsid w:val="0093389E"/>
    <w:rsid w:val="00940DAC"/>
    <w:rsid w:val="0094340C"/>
    <w:rsid w:val="00945C55"/>
    <w:rsid w:val="00954A79"/>
    <w:rsid w:val="00956BAF"/>
    <w:rsid w:val="009636AD"/>
    <w:rsid w:val="009751E3"/>
    <w:rsid w:val="00975CBF"/>
    <w:rsid w:val="009808BA"/>
    <w:rsid w:val="00992184"/>
    <w:rsid w:val="009A16EF"/>
    <w:rsid w:val="009B1A2F"/>
    <w:rsid w:val="009B2B7C"/>
    <w:rsid w:val="009B2C44"/>
    <w:rsid w:val="009C02DE"/>
    <w:rsid w:val="009D7150"/>
    <w:rsid w:val="009E0E0C"/>
    <w:rsid w:val="009E66F3"/>
    <w:rsid w:val="009E6C14"/>
    <w:rsid w:val="009E703A"/>
    <w:rsid w:val="009F0F50"/>
    <w:rsid w:val="009F21D8"/>
    <w:rsid w:val="00A22704"/>
    <w:rsid w:val="00A264A3"/>
    <w:rsid w:val="00A3674C"/>
    <w:rsid w:val="00A511C7"/>
    <w:rsid w:val="00A5323B"/>
    <w:rsid w:val="00A66405"/>
    <w:rsid w:val="00A66B36"/>
    <w:rsid w:val="00A74E6C"/>
    <w:rsid w:val="00A771F2"/>
    <w:rsid w:val="00A82236"/>
    <w:rsid w:val="00AA6AF5"/>
    <w:rsid w:val="00AC0AEC"/>
    <w:rsid w:val="00AC24D8"/>
    <w:rsid w:val="00AC7EA2"/>
    <w:rsid w:val="00AD6290"/>
    <w:rsid w:val="00AD6A5A"/>
    <w:rsid w:val="00AE3E07"/>
    <w:rsid w:val="00AE777B"/>
    <w:rsid w:val="00AF4055"/>
    <w:rsid w:val="00AF6288"/>
    <w:rsid w:val="00B005DF"/>
    <w:rsid w:val="00B018F3"/>
    <w:rsid w:val="00B02F27"/>
    <w:rsid w:val="00B03E6B"/>
    <w:rsid w:val="00B06052"/>
    <w:rsid w:val="00B17122"/>
    <w:rsid w:val="00B21DB4"/>
    <w:rsid w:val="00B22B15"/>
    <w:rsid w:val="00B26482"/>
    <w:rsid w:val="00B36295"/>
    <w:rsid w:val="00B370BD"/>
    <w:rsid w:val="00B52C41"/>
    <w:rsid w:val="00B54E46"/>
    <w:rsid w:val="00B55386"/>
    <w:rsid w:val="00B62189"/>
    <w:rsid w:val="00B62557"/>
    <w:rsid w:val="00B670AC"/>
    <w:rsid w:val="00B74BD2"/>
    <w:rsid w:val="00B7687D"/>
    <w:rsid w:val="00B81280"/>
    <w:rsid w:val="00BA0006"/>
    <w:rsid w:val="00BA6CC7"/>
    <w:rsid w:val="00BF1094"/>
    <w:rsid w:val="00BF29BC"/>
    <w:rsid w:val="00C0005F"/>
    <w:rsid w:val="00C12D2E"/>
    <w:rsid w:val="00C40E4B"/>
    <w:rsid w:val="00C459C6"/>
    <w:rsid w:val="00C543EC"/>
    <w:rsid w:val="00C64C53"/>
    <w:rsid w:val="00C73497"/>
    <w:rsid w:val="00C810F5"/>
    <w:rsid w:val="00C91AAF"/>
    <w:rsid w:val="00C96645"/>
    <w:rsid w:val="00C96F5D"/>
    <w:rsid w:val="00C975C0"/>
    <w:rsid w:val="00C977AA"/>
    <w:rsid w:val="00CA043F"/>
    <w:rsid w:val="00CA2E95"/>
    <w:rsid w:val="00CA5E83"/>
    <w:rsid w:val="00CB2BA7"/>
    <w:rsid w:val="00CB2E4D"/>
    <w:rsid w:val="00CB6EF5"/>
    <w:rsid w:val="00CC62DE"/>
    <w:rsid w:val="00CC6D4D"/>
    <w:rsid w:val="00CD1639"/>
    <w:rsid w:val="00CE08D7"/>
    <w:rsid w:val="00CF232F"/>
    <w:rsid w:val="00CF2801"/>
    <w:rsid w:val="00CF72F4"/>
    <w:rsid w:val="00D0252D"/>
    <w:rsid w:val="00D06A3E"/>
    <w:rsid w:val="00D113C9"/>
    <w:rsid w:val="00D156E3"/>
    <w:rsid w:val="00D20179"/>
    <w:rsid w:val="00D20E65"/>
    <w:rsid w:val="00D244C8"/>
    <w:rsid w:val="00D27162"/>
    <w:rsid w:val="00D30605"/>
    <w:rsid w:val="00D35BAD"/>
    <w:rsid w:val="00D42753"/>
    <w:rsid w:val="00D71702"/>
    <w:rsid w:val="00D73E9F"/>
    <w:rsid w:val="00D74C69"/>
    <w:rsid w:val="00D754F4"/>
    <w:rsid w:val="00D82779"/>
    <w:rsid w:val="00D8681A"/>
    <w:rsid w:val="00D86999"/>
    <w:rsid w:val="00D86CC6"/>
    <w:rsid w:val="00D90DF4"/>
    <w:rsid w:val="00D95CF9"/>
    <w:rsid w:val="00DA0F3E"/>
    <w:rsid w:val="00DA6819"/>
    <w:rsid w:val="00DA6C2B"/>
    <w:rsid w:val="00DA78CA"/>
    <w:rsid w:val="00DA7D4E"/>
    <w:rsid w:val="00DB6F43"/>
    <w:rsid w:val="00DD09A4"/>
    <w:rsid w:val="00DD2300"/>
    <w:rsid w:val="00DD3725"/>
    <w:rsid w:val="00DD6AC4"/>
    <w:rsid w:val="00DE5609"/>
    <w:rsid w:val="00DF7B2D"/>
    <w:rsid w:val="00E06A68"/>
    <w:rsid w:val="00E06C38"/>
    <w:rsid w:val="00E126CE"/>
    <w:rsid w:val="00E2590E"/>
    <w:rsid w:val="00E25DF8"/>
    <w:rsid w:val="00E26118"/>
    <w:rsid w:val="00E33015"/>
    <w:rsid w:val="00E371A0"/>
    <w:rsid w:val="00E47BED"/>
    <w:rsid w:val="00E564FE"/>
    <w:rsid w:val="00E63AF5"/>
    <w:rsid w:val="00E63BEF"/>
    <w:rsid w:val="00E73E71"/>
    <w:rsid w:val="00E761FC"/>
    <w:rsid w:val="00E80DF4"/>
    <w:rsid w:val="00E85B75"/>
    <w:rsid w:val="00E864F4"/>
    <w:rsid w:val="00E87FBC"/>
    <w:rsid w:val="00EA628B"/>
    <w:rsid w:val="00EA66AB"/>
    <w:rsid w:val="00EA6B19"/>
    <w:rsid w:val="00EB1A38"/>
    <w:rsid w:val="00EB7BE0"/>
    <w:rsid w:val="00ED167A"/>
    <w:rsid w:val="00ED5B4E"/>
    <w:rsid w:val="00EE0022"/>
    <w:rsid w:val="00EE3041"/>
    <w:rsid w:val="00EE669A"/>
    <w:rsid w:val="00F00503"/>
    <w:rsid w:val="00F2278B"/>
    <w:rsid w:val="00F337F7"/>
    <w:rsid w:val="00F4313D"/>
    <w:rsid w:val="00F67262"/>
    <w:rsid w:val="00F6764C"/>
    <w:rsid w:val="00F77F29"/>
    <w:rsid w:val="00F91164"/>
    <w:rsid w:val="00F92564"/>
    <w:rsid w:val="00FA0512"/>
    <w:rsid w:val="00FA0C2C"/>
    <w:rsid w:val="00FA0CD2"/>
    <w:rsid w:val="00FB439F"/>
    <w:rsid w:val="00FC506C"/>
    <w:rsid w:val="00FD2CAD"/>
    <w:rsid w:val="00FE06E4"/>
    <w:rsid w:val="00FE60FC"/>
    <w:rsid w:val="00FF33C8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Cs/>
      <w:sz w:val="3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51A3"/>
    <w:rPr>
      <w:b/>
      <w:bCs/>
    </w:rPr>
  </w:style>
  <w:style w:type="paragraph" w:customStyle="1" w:styleId="Default">
    <w:name w:val="Default"/>
    <w:rsid w:val="008040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Cs/>
      <w:sz w:val="32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51A3"/>
    <w:rPr>
      <w:b/>
      <w:bCs/>
    </w:rPr>
  </w:style>
  <w:style w:type="paragraph" w:customStyle="1" w:styleId="Default">
    <w:name w:val="Default"/>
    <w:rsid w:val="008040E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k.nkp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DF70-C34F-4A4C-BDF3-250E9C26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1059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Ministerstvo Kultury ČR</Company>
  <LinksUpToDate>false</LinksUpToDate>
  <CharactersWithSpaces>7287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Koubová Blanka</dc:creator>
  <cp:lastModifiedBy>Miturová Petra</cp:lastModifiedBy>
  <cp:revision>6</cp:revision>
  <cp:lastPrinted>2016-02-08T15:04:00Z</cp:lastPrinted>
  <dcterms:created xsi:type="dcterms:W3CDTF">2016-02-10T08:57:00Z</dcterms:created>
  <dcterms:modified xsi:type="dcterms:W3CDTF">2016-02-11T13:17:00Z</dcterms:modified>
</cp:coreProperties>
</file>