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718" w:rsidRDefault="00315718">
      <w:pPr>
        <w:jc w:val="center"/>
        <w:rPr>
          <w:sz w:val="32"/>
        </w:rPr>
      </w:pPr>
      <w:r>
        <w:rPr>
          <w:sz w:val="32"/>
        </w:rPr>
        <w:t>ZÁPIS z jednání komise</w:t>
      </w:r>
    </w:p>
    <w:p w:rsidR="00315718" w:rsidRDefault="00315718">
      <w:pPr>
        <w:pStyle w:val="Nadpis3"/>
      </w:pPr>
      <w:r>
        <w:t>Programu Veřejné informační služby knihoven (VISK) 9</w:t>
      </w:r>
    </w:p>
    <w:p w:rsidR="00315718" w:rsidRDefault="00D76C4A">
      <w:pPr>
        <w:jc w:val="center"/>
        <w:rPr>
          <w:sz w:val="32"/>
        </w:rPr>
      </w:pPr>
      <w:r>
        <w:rPr>
          <w:sz w:val="32"/>
        </w:rPr>
        <w:t>dne 13. 2. 2018</w:t>
      </w:r>
      <w:r w:rsidR="00315718">
        <w:rPr>
          <w:sz w:val="32"/>
        </w:rPr>
        <w:t>, MK</w:t>
      </w:r>
    </w:p>
    <w:p w:rsidR="00315718" w:rsidRDefault="00315718">
      <w:pPr>
        <w:jc w:val="center"/>
        <w:rPr>
          <w:b/>
          <w:sz w:val="28"/>
        </w:rPr>
      </w:pPr>
    </w:p>
    <w:p w:rsidR="00093B47" w:rsidRDefault="00315718" w:rsidP="008F5C71">
      <w:pPr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443B50">
        <w:rPr>
          <w:sz w:val="24"/>
        </w:rPr>
        <w:t>PhDr. Zdeněk Bartl (NK ČR)</w:t>
      </w:r>
      <w:r w:rsidR="001542DA">
        <w:rPr>
          <w:sz w:val="24"/>
        </w:rPr>
        <w:t xml:space="preserve">, </w:t>
      </w:r>
      <w:r w:rsidR="00553AED">
        <w:rPr>
          <w:sz w:val="24"/>
        </w:rPr>
        <w:t xml:space="preserve">Mgr. </w:t>
      </w:r>
      <w:r w:rsidR="002A2A47">
        <w:rPr>
          <w:sz w:val="24"/>
        </w:rPr>
        <w:t>Pavlína</w:t>
      </w:r>
      <w:r w:rsidR="00093B47">
        <w:rPr>
          <w:sz w:val="24"/>
        </w:rPr>
        <w:t xml:space="preserve"> Do</w:t>
      </w:r>
      <w:r w:rsidR="003953AA">
        <w:rPr>
          <w:sz w:val="24"/>
        </w:rPr>
        <w:t>ležalová (SVK Plzeňského kraje)</w:t>
      </w:r>
      <w:r w:rsidR="00443B50">
        <w:rPr>
          <w:sz w:val="24"/>
        </w:rPr>
        <w:t>,</w:t>
      </w:r>
      <w:r w:rsidR="003953AA">
        <w:rPr>
          <w:sz w:val="24"/>
        </w:rPr>
        <w:t xml:space="preserve"> Táňa Holčáková (KVK Liberec),</w:t>
      </w:r>
      <w:r w:rsidR="00443B50">
        <w:rPr>
          <w:sz w:val="24"/>
        </w:rPr>
        <w:t xml:space="preserve"> </w:t>
      </w:r>
      <w:r w:rsidR="00093B47">
        <w:rPr>
          <w:sz w:val="24"/>
        </w:rPr>
        <w:t>Mgr. Veronika Ježková (SVK Kladno)</w:t>
      </w:r>
      <w:r w:rsidR="00AC7EA2">
        <w:rPr>
          <w:sz w:val="24"/>
        </w:rPr>
        <w:t>,</w:t>
      </w:r>
      <w:r w:rsidR="00093B47">
        <w:rPr>
          <w:sz w:val="24"/>
        </w:rPr>
        <w:t xml:space="preserve"> Mgr. Petra Miturová (MK),</w:t>
      </w:r>
      <w:r w:rsidR="003953AA">
        <w:rPr>
          <w:sz w:val="24"/>
        </w:rPr>
        <w:t xml:space="preserve"> Mgr. et Mgr. Jana Peňázová (MZK Brno),</w:t>
      </w:r>
      <w:r w:rsidR="00093B47">
        <w:rPr>
          <w:sz w:val="24"/>
        </w:rPr>
        <w:t xml:space="preserve"> </w:t>
      </w:r>
      <w:r w:rsidR="003953AA">
        <w:rPr>
          <w:sz w:val="24"/>
        </w:rPr>
        <w:t>Ilona</w:t>
      </w:r>
      <w:r w:rsidR="00443B50">
        <w:rPr>
          <w:sz w:val="24"/>
        </w:rPr>
        <w:t xml:space="preserve"> Poláčková (ÚK ČVUT), </w:t>
      </w:r>
      <w:r w:rsidR="00093B47">
        <w:rPr>
          <w:sz w:val="24"/>
        </w:rPr>
        <w:t>RNDr. Lenka Prucková (Knihovna m. Olomouce)</w:t>
      </w:r>
      <w:r w:rsidR="001542DA">
        <w:rPr>
          <w:sz w:val="24"/>
        </w:rPr>
        <w:t xml:space="preserve">, </w:t>
      </w:r>
      <w:r w:rsidR="00553AED">
        <w:rPr>
          <w:sz w:val="24"/>
        </w:rPr>
        <w:t>Mgr</w:t>
      </w:r>
      <w:r w:rsidR="007C43E9">
        <w:rPr>
          <w:sz w:val="24"/>
        </w:rPr>
        <w:t>. Eva Svobodová</w:t>
      </w:r>
      <w:r w:rsidR="00553AED">
        <w:rPr>
          <w:sz w:val="24"/>
        </w:rPr>
        <w:t xml:space="preserve"> (SVK HK</w:t>
      </w:r>
      <w:r w:rsidR="00233881">
        <w:rPr>
          <w:sz w:val="24"/>
        </w:rPr>
        <w:t>),</w:t>
      </w:r>
      <w:r w:rsidR="003953AA">
        <w:rPr>
          <w:sz w:val="24"/>
        </w:rPr>
        <w:t xml:space="preserve"> PhDr. Jaroslava Svobodová (NK ČR)</w:t>
      </w:r>
      <w:r w:rsidR="00093B47">
        <w:rPr>
          <w:sz w:val="24"/>
        </w:rPr>
        <w:t>, Mgr. Marta Zizienová (UK TU Liberec).</w:t>
      </w:r>
    </w:p>
    <w:p w:rsidR="00D76C4A" w:rsidRDefault="00D76C4A" w:rsidP="008F5C71">
      <w:pPr>
        <w:jc w:val="both"/>
        <w:rPr>
          <w:sz w:val="24"/>
        </w:rPr>
      </w:pPr>
      <w:r w:rsidRPr="00D76C4A">
        <w:rPr>
          <w:b/>
          <w:sz w:val="24"/>
        </w:rPr>
        <w:t>Omluven:</w:t>
      </w:r>
      <w:r>
        <w:rPr>
          <w:sz w:val="24"/>
        </w:rPr>
        <w:t xml:space="preserve"> Mgr. Radovan Jančář (KBBB Uh. Hradiště)</w:t>
      </w:r>
    </w:p>
    <w:p w:rsidR="00315718" w:rsidRDefault="00315718">
      <w:pPr>
        <w:pBdr>
          <w:bottom w:val="single" w:sz="12" w:space="1" w:color="auto"/>
        </w:pBdr>
        <w:jc w:val="both"/>
        <w:rPr>
          <w:sz w:val="24"/>
        </w:rPr>
      </w:pPr>
    </w:p>
    <w:p w:rsidR="00315718" w:rsidRDefault="00315718">
      <w:pPr>
        <w:jc w:val="both"/>
        <w:rPr>
          <w:sz w:val="24"/>
        </w:rPr>
      </w:pPr>
    </w:p>
    <w:p w:rsidR="00315718" w:rsidRPr="005269C1" w:rsidRDefault="00AE777B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3953AA">
        <w:rPr>
          <w:b/>
          <w:sz w:val="24"/>
        </w:rPr>
        <w:t xml:space="preserve"> a volba předsednictva:</w:t>
      </w:r>
    </w:p>
    <w:p w:rsidR="00315718" w:rsidRPr="003953AA" w:rsidRDefault="00315718" w:rsidP="003953AA">
      <w:pPr>
        <w:jc w:val="both"/>
        <w:rPr>
          <w:sz w:val="24"/>
          <w:szCs w:val="24"/>
        </w:rPr>
      </w:pPr>
      <w:r w:rsidRPr="003953AA">
        <w:rPr>
          <w:sz w:val="24"/>
          <w:szCs w:val="24"/>
        </w:rPr>
        <w:t>Mgr. Miturová (tajemnice) zahájila jednání komise</w:t>
      </w:r>
      <w:r w:rsidR="003F23CB" w:rsidRPr="003953AA">
        <w:rPr>
          <w:sz w:val="24"/>
          <w:szCs w:val="24"/>
        </w:rPr>
        <w:t xml:space="preserve"> </w:t>
      </w:r>
      <w:r w:rsidR="00B7687D" w:rsidRPr="003953AA">
        <w:rPr>
          <w:sz w:val="24"/>
          <w:szCs w:val="24"/>
        </w:rPr>
        <w:t xml:space="preserve">a představila </w:t>
      </w:r>
      <w:r w:rsidR="003953AA" w:rsidRPr="003953AA">
        <w:rPr>
          <w:sz w:val="24"/>
          <w:szCs w:val="24"/>
        </w:rPr>
        <w:t>nové členky</w:t>
      </w:r>
      <w:r w:rsidR="00AE777B" w:rsidRPr="003953AA">
        <w:rPr>
          <w:sz w:val="24"/>
          <w:szCs w:val="24"/>
        </w:rPr>
        <w:t xml:space="preserve"> komise </w:t>
      </w:r>
      <w:r w:rsidR="003953AA" w:rsidRPr="003953AA">
        <w:rPr>
          <w:sz w:val="24"/>
          <w:szCs w:val="24"/>
        </w:rPr>
        <w:t xml:space="preserve">paní Táňu Holčákovou a Dr. Jaroslavu Svobodovou. </w:t>
      </w:r>
      <w:r w:rsidR="00AC7EA2" w:rsidRPr="003953AA">
        <w:rPr>
          <w:sz w:val="24"/>
          <w:szCs w:val="24"/>
        </w:rPr>
        <w:t>Předsedkyní</w:t>
      </w:r>
      <w:r w:rsidR="009B2C44" w:rsidRPr="003953AA">
        <w:rPr>
          <w:sz w:val="24"/>
          <w:szCs w:val="24"/>
        </w:rPr>
        <w:t xml:space="preserve"> byl</w:t>
      </w:r>
      <w:r w:rsidR="00AC7EA2" w:rsidRPr="003953AA">
        <w:rPr>
          <w:sz w:val="24"/>
          <w:szCs w:val="24"/>
        </w:rPr>
        <w:t>a</w:t>
      </w:r>
      <w:r w:rsidR="009B2C44" w:rsidRPr="003953AA">
        <w:rPr>
          <w:sz w:val="24"/>
          <w:szCs w:val="24"/>
        </w:rPr>
        <w:t xml:space="preserve"> zvolen</w:t>
      </w:r>
      <w:r w:rsidR="00AC7EA2" w:rsidRPr="003953AA">
        <w:rPr>
          <w:sz w:val="24"/>
          <w:szCs w:val="24"/>
        </w:rPr>
        <w:t>a</w:t>
      </w:r>
      <w:r w:rsidR="007C43E9" w:rsidRPr="003953AA">
        <w:rPr>
          <w:sz w:val="24"/>
          <w:szCs w:val="24"/>
        </w:rPr>
        <w:t xml:space="preserve"> </w:t>
      </w:r>
      <w:r w:rsidR="003953AA">
        <w:rPr>
          <w:sz w:val="24"/>
          <w:szCs w:val="24"/>
        </w:rPr>
        <w:t>Mgr. Ježková, místopředsedkyní Mgr. Zizienová</w:t>
      </w:r>
      <w:r w:rsidRPr="003953AA">
        <w:rPr>
          <w:sz w:val="24"/>
          <w:szCs w:val="24"/>
        </w:rPr>
        <w:t>. Jednání dále vedl</w:t>
      </w:r>
      <w:r w:rsidR="00AC7EA2" w:rsidRPr="003953AA">
        <w:rPr>
          <w:sz w:val="24"/>
          <w:szCs w:val="24"/>
        </w:rPr>
        <w:t>a</w:t>
      </w:r>
      <w:r w:rsidR="00060A4C" w:rsidRPr="003953AA">
        <w:rPr>
          <w:sz w:val="24"/>
          <w:szCs w:val="24"/>
        </w:rPr>
        <w:t xml:space="preserve"> </w:t>
      </w:r>
      <w:r w:rsidR="00AC7EA2" w:rsidRPr="003953AA">
        <w:rPr>
          <w:sz w:val="24"/>
          <w:szCs w:val="24"/>
        </w:rPr>
        <w:t>předsedkyně</w:t>
      </w:r>
      <w:r w:rsidRPr="003953AA">
        <w:rPr>
          <w:sz w:val="24"/>
          <w:szCs w:val="24"/>
        </w:rPr>
        <w:t xml:space="preserve"> </w:t>
      </w:r>
      <w:r w:rsidR="009B2C44" w:rsidRPr="003953AA">
        <w:rPr>
          <w:sz w:val="24"/>
          <w:szCs w:val="24"/>
        </w:rPr>
        <w:t>komise</w:t>
      </w:r>
      <w:r w:rsidR="00630B19">
        <w:rPr>
          <w:sz w:val="24"/>
          <w:szCs w:val="24"/>
        </w:rPr>
        <w:t xml:space="preserve"> s výjimkou projektu č. 32 (SVK Kladno</w:t>
      </w:r>
      <w:r w:rsidR="00E17F01" w:rsidRPr="003953AA">
        <w:rPr>
          <w:sz w:val="24"/>
          <w:szCs w:val="24"/>
        </w:rPr>
        <w:t>), kdy se vedení ujala míst</w:t>
      </w:r>
      <w:r w:rsidR="00C26267" w:rsidRPr="003953AA">
        <w:rPr>
          <w:sz w:val="24"/>
          <w:szCs w:val="24"/>
        </w:rPr>
        <w:t>opředsedkyně.</w:t>
      </w:r>
    </w:p>
    <w:p w:rsidR="00A200CA" w:rsidRDefault="00A200CA" w:rsidP="00483A9A">
      <w:pPr>
        <w:jc w:val="both"/>
        <w:rPr>
          <w:iCs/>
          <w:sz w:val="24"/>
          <w:szCs w:val="24"/>
        </w:rPr>
      </w:pPr>
    </w:p>
    <w:p w:rsidR="00B81280" w:rsidRPr="00E63BEF" w:rsidRDefault="00630B19" w:rsidP="00B81280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B81280" w:rsidRPr="00E63BEF">
        <w:rPr>
          <w:b/>
          <w:sz w:val="24"/>
        </w:rPr>
        <w:t>. Hodnocení předchoz</w:t>
      </w:r>
      <w:r w:rsidR="00B81280">
        <w:rPr>
          <w:b/>
          <w:sz w:val="24"/>
        </w:rPr>
        <w:t>ího r</w:t>
      </w:r>
      <w:r w:rsidR="00D90DF4">
        <w:rPr>
          <w:b/>
          <w:sz w:val="24"/>
        </w:rPr>
        <w:t xml:space="preserve">očníku podprogramu VISK </w:t>
      </w:r>
      <w:smartTag w:uri="urn:schemas-microsoft-com:office:smarttags" w:element="metricconverter">
        <w:smartTagPr>
          <w:attr w:name="ProductID" w:val="9 a"/>
        </w:smartTagPr>
        <w:r w:rsidR="00D90DF4">
          <w:rPr>
            <w:b/>
            <w:sz w:val="24"/>
          </w:rPr>
          <w:t>9 a</w:t>
        </w:r>
      </w:smartTag>
      <w:r w:rsidR="00AC7EA2">
        <w:rPr>
          <w:b/>
          <w:sz w:val="24"/>
        </w:rPr>
        <w:t xml:space="preserve"> jiné</w:t>
      </w:r>
      <w:r w:rsidR="00B81280" w:rsidRPr="00E63BEF">
        <w:rPr>
          <w:b/>
          <w:sz w:val="24"/>
        </w:rPr>
        <w:t>:</w:t>
      </w:r>
    </w:p>
    <w:p w:rsidR="00150ABF" w:rsidRDefault="00B81280" w:rsidP="00B62189">
      <w:pPr>
        <w:pStyle w:val="Default"/>
        <w:jc w:val="both"/>
      </w:pPr>
      <w:r w:rsidRPr="00E126CE">
        <w:t>Odborn</w:t>
      </w:r>
      <w:r w:rsidR="0013227F">
        <w:t>á garantka</w:t>
      </w:r>
      <w:r w:rsidR="00462154">
        <w:t xml:space="preserve"> </w:t>
      </w:r>
      <w:r>
        <w:t>Mgr. Svobodová</w:t>
      </w:r>
      <w:r w:rsidR="00630B19">
        <w:t xml:space="preserve"> zpracovala souhrnnou zprávu</w:t>
      </w:r>
      <w:r w:rsidR="00AC7EA2">
        <w:t xml:space="preserve"> o</w:t>
      </w:r>
      <w:r w:rsidRPr="00E126CE">
        <w:t xml:space="preserve"> naplňování cílů podprogramu </w:t>
      </w:r>
      <w:r w:rsidR="00AE777B">
        <w:t>VISK 9</w:t>
      </w:r>
      <w:r w:rsidR="0013227F">
        <w:t>, části I</w:t>
      </w:r>
      <w:r w:rsidR="00630B19">
        <w:t xml:space="preserve"> </w:t>
      </w:r>
      <w:r w:rsidR="00AE777B">
        <w:t>za rok 20</w:t>
      </w:r>
      <w:r w:rsidR="00630B19">
        <w:t>17</w:t>
      </w:r>
      <w:r w:rsidR="00AC7EA2">
        <w:t xml:space="preserve"> </w:t>
      </w:r>
      <w:r w:rsidR="00C74EF0">
        <w:t>(</w:t>
      </w:r>
      <w:hyperlink r:id="rId7" w:history="1">
        <w:r w:rsidR="00C74EF0" w:rsidRPr="0022508C">
          <w:rPr>
            <w:rStyle w:val="Hypertextovodkaz"/>
          </w:rPr>
          <w:t>http://visk.nkp.cz/visk-9</w:t>
        </w:r>
      </w:hyperlink>
      <w:r w:rsidR="00C74EF0">
        <w:t>).</w:t>
      </w:r>
      <w:r w:rsidR="00630B19">
        <w:t xml:space="preserve"> Šestým</w:t>
      </w:r>
      <w:r w:rsidR="00DA7D4E" w:rsidRPr="00B02F27">
        <w:t xml:space="preserve"> rokem </w:t>
      </w:r>
      <w:r w:rsidR="003A0A10" w:rsidRPr="00B02F27">
        <w:t>byly</w:t>
      </w:r>
      <w:r w:rsidR="0013227F">
        <w:t xml:space="preserve"> </w:t>
      </w:r>
      <w:r w:rsidR="00BF1094" w:rsidRPr="00B02F27">
        <w:t>podpořeny</w:t>
      </w:r>
      <w:r w:rsidR="00B62189" w:rsidRPr="00B02F27">
        <w:t xml:space="preserve"> projekty</w:t>
      </w:r>
      <w:r w:rsidR="00236722">
        <w:t xml:space="preserve"> doplňování</w:t>
      </w:r>
      <w:r w:rsidR="000728B7" w:rsidRPr="00B02F27">
        <w:t xml:space="preserve"> bibliogra</w:t>
      </w:r>
      <w:r w:rsidR="0058763C">
        <w:t>f</w:t>
      </w:r>
      <w:r w:rsidR="00656506">
        <w:t>ických záznamů do databáze ANL</w:t>
      </w:r>
      <w:r w:rsidR="0058763C">
        <w:t>.</w:t>
      </w:r>
      <w:r w:rsidR="00B02F27">
        <w:t xml:space="preserve"> </w:t>
      </w:r>
      <w:r w:rsidR="000A02B2" w:rsidRPr="00B02F27">
        <w:t>Kr</w:t>
      </w:r>
      <w:r w:rsidR="003D5878" w:rsidRPr="00B02F27">
        <w:t xml:space="preserve">omě </w:t>
      </w:r>
      <w:r w:rsidR="0041447A">
        <w:t xml:space="preserve">12 </w:t>
      </w:r>
      <w:r w:rsidR="003D5878" w:rsidRPr="00B02F27">
        <w:t>krajských knihoven se</w:t>
      </w:r>
      <w:r w:rsidR="0041447A">
        <w:t xml:space="preserve"> na zpracování</w:t>
      </w:r>
      <w:r w:rsidR="00150ABF">
        <w:t xml:space="preserve"> podílely </w:t>
      </w:r>
      <w:r w:rsidR="000A02B2" w:rsidRPr="00B02F27">
        <w:t>Knihovna</w:t>
      </w:r>
      <w:r w:rsidR="008D3324">
        <w:t xml:space="preserve"> AV ČR</w:t>
      </w:r>
      <w:r w:rsidR="00EE669A">
        <w:t xml:space="preserve"> a</w:t>
      </w:r>
      <w:r w:rsidR="0041447A">
        <w:t xml:space="preserve"> </w:t>
      </w:r>
      <w:r w:rsidR="00150ABF">
        <w:t>Knihovna geografie PřF UK v Praze (</w:t>
      </w:r>
      <w:r w:rsidR="00725ACF">
        <w:t>Etnologický ústav</w:t>
      </w:r>
      <w:r w:rsidR="008D3324">
        <w:t xml:space="preserve"> AV ČR</w:t>
      </w:r>
      <w:r w:rsidR="00150ABF">
        <w:t xml:space="preserve"> spolupracoval bez dotační podpory), za koordinace Studijní a vědecké knihovny</w:t>
      </w:r>
      <w:r w:rsidR="00FD2CAD" w:rsidRPr="00B02F27">
        <w:t xml:space="preserve"> v Hradci Kr</w:t>
      </w:r>
      <w:r w:rsidR="00236722">
        <w:t>álové. D</w:t>
      </w:r>
      <w:r w:rsidR="00FD2CAD" w:rsidRPr="00B02F27">
        <w:t xml:space="preserve">o báze ANL bylo doplněno </w:t>
      </w:r>
      <w:r w:rsidR="006D7DD2" w:rsidRPr="00B02F27">
        <w:t xml:space="preserve">celkem </w:t>
      </w:r>
      <w:r w:rsidR="00656506">
        <w:t>20.</w:t>
      </w:r>
      <w:r w:rsidR="00150ABF">
        <w:t>013</w:t>
      </w:r>
      <w:r w:rsidR="000A02B2" w:rsidRPr="000B515B">
        <w:t xml:space="preserve"> záznamů </w:t>
      </w:r>
      <w:r w:rsidR="00FD2CAD" w:rsidRPr="000B515B">
        <w:t>obohacených o jmenná a věcná m</w:t>
      </w:r>
      <w:r w:rsidR="00EE669A">
        <w:t>etadata</w:t>
      </w:r>
      <w:r w:rsidR="00FD2CAD" w:rsidRPr="000B515B">
        <w:t xml:space="preserve">. </w:t>
      </w:r>
      <w:r w:rsidR="00725ACF">
        <w:t>Bez</w:t>
      </w:r>
      <w:r w:rsidR="008D3324">
        <w:t xml:space="preserve"> dotační</w:t>
      </w:r>
      <w:r w:rsidR="00725ACF">
        <w:t xml:space="preserve"> podpory </w:t>
      </w:r>
      <w:r w:rsidR="000B515B" w:rsidRPr="000B515B">
        <w:t>spoluprac</w:t>
      </w:r>
      <w:r w:rsidR="0041447A">
        <w:t>ovalo</w:t>
      </w:r>
      <w:r w:rsidR="008D3324">
        <w:t xml:space="preserve"> </w:t>
      </w:r>
      <w:r w:rsidR="00150ABF">
        <w:t>11</w:t>
      </w:r>
      <w:r w:rsidR="000B515B" w:rsidRPr="000B515B">
        <w:t xml:space="preserve"> </w:t>
      </w:r>
      <w:r w:rsidR="00150ABF">
        <w:t>producentů odborných databází;</w:t>
      </w:r>
      <w:r w:rsidR="00725ACF">
        <w:t xml:space="preserve"> </w:t>
      </w:r>
      <w:r w:rsidR="00150ABF">
        <w:t>do báze ANL bylo naimportováno 50.967</w:t>
      </w:r>
      <w:r w:rsidR="00656506">
        <w:t xml:space="preserve"> záznamů. </w:t>
      </w:r>
      <w:r w:rsidR="00150ABF">
        <w:t>Od r. 2018 koordinaci d</w:t>
      </w:r>
      <w:r w:rsidR="00445509">
        <w:t>oplňování záznamů do ANL převezme</w:t>
      </w:r>
      <w:r w:rsidR="00150ABF">
        <w:t xml:space="preserve"> Národní knihovna ČR.</w:t>
      </w:r>
    </w:p>
    <w:p w:rsidR="0013227F" w:rsidRDefault="0013227F" w:rsidP="00B62189">
      <w:pPr>
        <w:pStyle w:val="Default"/>
        <w:jc w:val="both"/>
      </w:pPr>
      <w:r>
        <w:t xml:space="preserve">Souhrnná správa o naplňování cílů části II podprogramu VISK 9 za rok 2017 bude odborným garantem PhDr. Zdeňkem Bartlem zpracována a zveřejněna na </w:t>
      </w:r>
      <w:hyperlink r:id="rId8" w:history="1">
        <w:r w:rsidR="00155877" w:rsidRPr="00BB1267">
          <w:rPr>
            <w:rStyle w:val="Hypertextovodkaz"/>
          </w:rPr>
          <w:t>http://visk.nkp.cz/visk-9-ii</w:t>
        </w:r>
      </w:hyperlink>
      <w:r w:rsidR="00155877">
        <w:t>.</w:t>
      </w:r>
    </w:p>
    <w:p w:rsidR="00304D10" w:rsidRPr="00304D10" w:rsidRDefault="00491BD8" w:rsidP="00304D10">
      <w:pPr>
        <w:jc w:val="both"/>
        <w:rPr>
          <w:iCs/>
          <w:sz w:val="24"/>
          <w:szCs w:val="24"/>
        </w:rPr>
      </w:pPr>
      <w:r w:rsidRPr="00304D10">
        <w:rPr>
          <w:sz w:val="24"/>
          <w:szCs w:val="24"/>
        </w:rPr>
        <w:t>Komise doporučuje do Souborného katalogu ČR dodávat ve větším objemu záznamy seriálů</w:t>
      </w:r>
      <w:r w:rsidR="00304D10">
        <w:rPr>
          <w:sz w:val="24"/>
          <w:szCs w:val="24"/>
        </w:rPr>
        <w:t xml:space="preserve"> a záznamy aktualizované v rámci </w:t>
      </w:r>
      <w:r w:rsidR="00304D10">
        <w:rPr>
          <w:iCs/>
          <w:sz w:val="24"/>
          <w:szCs w:val="24"/>
        </w:rPr>
        <w:t>VISK 9/II</w:t>
      </w:r>
      <w:r w:rsidR="00304D10" w:rsidRPr="00304D10">
        <w:rPr>
          <w:iCs/>
          <w:sz w:val="24"/>
          <w:szCs w:val="24"/>
        </w:rPr>
        <w:t xml:space="preserve"> o věcný </w:t>
      </w:r>
      <w:r w:rsidR="00304D10">
        <w:rPr>
          <w:iCs/>
          <w:sz w:val="24"/>
          <w:szCs w:val="24"/>
        </w:rPr>
        <w:t>popis.</w:t>
      </w:r>
    </w:p>
    <w:p w:rsidR="00B94382" w:rsidRPr="00B94382" w:rsidRDefault="00B94382" w:rsidP="00B94382">
      <w:pPr>
        <w:jc w:val="both"/>
        <w:rPr>
          <w:iCs/>
          <w:sz w:val="24"/>
          <w:szCs w:val="24"/>
        </w:rPr>
      </w:pPr>
      <w:r w:rsidRPr="00B94382">
        <w:rPr>
          <w:iCs/>
          <w:sz w:val="24"/>
          <w:szCs w:val="24"/>
          <w:u w:val="single"/>
        </w:rPr>
        <w:t>K zadávací dokumentaci</w:t>
      </w:r>
      <w:r w:rsidR="003D5878" w:rsidRPr="00B94382">
        <w:rPr>
          <w:iCs/>
          <w:sz w:val="24"/>
          <w:szCs w:val="24"/>
          <w:u w:val="single"/>
        </w:rPr>
        <w:t xml:space="preserve"> podprogramu VISK 9 </w:t>
      </w:r>
      <w:r w:rsidR="00C96F5D" w:rsidRPr="00B94382">
        <w:rPr>
          <w:iCs/>
          <w:sz w:val="24"/>
          <w:szCs w:val="24"/>
          <w:u w:val="single"/>
        </w:rPr>
        <w:t>na</w:t>
      </w:r>
      <w:r w:rsidR="008B5091" w:rsidRPr="00B94382">
        <w:rPr>
          <w:iCs/>
          <w:sz w:val="24"/>
          <w:szCs w:val="24"/>
          <w:u w:val="single"/>
        </w:rPr>
        <w:t xml:space="preserve"> r. 201</w:t>
      </w:r>
      <w:r w:rsidRPr="00B94382">
        <w:rPr>
          <w:iCs/>
          <w:sz w:val="24"/>
          <w:szCs w:val="24"/>
          <w:u w:val="single"/>
        </w:rPr>
        <w:t>9:</w:t>
      </w:r>
      <w:r w:rsidRPr="00B94382">
        <w:rPr>
          <w:iCs/>
          <w:sz w:val="24"/>
          <w:szCs w:val="24"/>
        </w:rPr>
        <w:t xml:space="preserve"> V části VISK 9/I</w:t>
      </w:r>
      <w:r w:rsidR="00E01433">
        <w:rPr>
          <w:iCs/>
          <w:sz w:val="24"/>
          <w:szCs w:val="24"/>
        </w:rPr>
        <w:t xml:space="preserve"> bude doplněno, že na koordinaci projektu ANL se vztahuje jednotná hodinová sazba (t.č. </w:t>
      </w:r>
      <w:r w:rsidR="00E01433" w:rsidRPr="00A765C0">
        <w:rPr>
          <w:sz w:val="24"/>
          <w:szCs w:val="24"/>
        </w:rPr>
        <w:t>maximálně 1</w:t>
      </w:r>
      <w:r w:rsidR="00E01433">
        <w:rPr>
          <w:sz w:val="24"/>
          <w:szCs w:val="24"/>
        </w:rPr>
        <w:t>3</w:t>
      </w:r>
      <w:r w:rsidR="00E01433" w:rsidRPr="00A765C0">
        <w:rPr>
          <w:sz w:val="24"/>
          <w:szCs w:val="24"/>
        </w:rPr>
        <w:t>0,- Kč s tím, že zákonné odvody na zdravotní a sociáln</w:t>
      </w:r>
      <w:r w:rsidR="00E01433">
        <w:rPr>
          <w:sz w:val="24"/>
          <w:szCs w:val="24"/>
        </w:rPr>
        <w:t>í pojištění lze hradit z dotace).</w:t>
      </w:r>
      <w:r w:rsidR="00E01433">
        <w:rPr>
          <w:iCs/>
          <w:sz w:val="24"/>
          <w:szCs w:val="24"/>
        </w:rPr>
        <w:t xml:space="preserve"> </w:t>
      </w:r>
      <w:r w:rsidRPr="00B94382">
        <w:rPr>
          <w:iCs/>
          <w:sz w:val="24"/>
          <w:szCs w:val="24"/>
        </w:rPr>
        <w:t>V</w:t>
      </w:r>
      <w:r>
        <w:rPr>
          <w:iCs/>
          <w:sz w:val="24"/>
          <w:szCs w:val="24"/>
        </w:rPr>
        <w:t> obou částech</w:t>
      </w:r>
      <w:r w:rsidR="00E01433">
        <w:rPr>
          <w:iCs/>
          <w:sz w:val="24"/>
          <w:szCs w:val="24"/>
        </w:rPr>
        <w:t xml:space="preserve"> budou zpřesněny požadavky</w:t>
      </w:r>
      <w:r>
        <w:rPr>
          <w:iCs/>
          <w:sz w:val="24"/>
          <w:szCs w:val="24"/>
        </w:rPr>
        <w:t xml:space="preserve"> na </w:t>
      </w:r>
      <w:r w:rsidR="00E01433">
        <w:rPr>
          <w:iCs/>
          <w:sz w:val="24"/>
          <w:szCs w:val="24"/>
        </w:rPr>
        <w:t>uplatňování</w:t>
      </w:r>
      <w:r>
        <w:rPr>
          <w:iCs/>
          <w:sz w:val="24"/>
          <w:szCs w:val="24"/>
        </w:rPr>
        <w:t xml:space="preserve"> ostatních osobních (mzdových) nákladů</w:t>
      </w:r>
      <w:r w:rsidRPr="00B94382">
        <w:rPr>
          <w:iCs/>
          <w:sz w:val="24"/>
          <w:szCs w:val="24"/>
        </w:rPr>
        <w:t xml:space="preserve"> super</w:t>
      </w:r>
      <w:r>
        <w:rPr>
          <w:iCs/>
          <w:sz w:val="24"/>
          <w:szCs w:val="24"/>
        </w:rPr>
        <w:t>v</w:t>
      </w:r>
      <w:r w:rsidR="00E01433">
        <w:rPr>
          <w:iCs/>
          <w:sz w:val="24"/>
          <w:szCs w:val="24"/>
        </w:rPr>
        <w:t xml:space="preserve">izora ve spoluúčasti, </w:t>
      </w:r>
      <w:r>
        <w:rPr>
          <w:iCs/>
          <w:sz w:val="24"/>
          <w:szCs w:val="24"/>
        </w:rPr>
        <w:t>mají</w:t>
      </w:r>
      <w:r w:rsidR="00E01433">
        <w:rPr>
          <w:iCs/>
          <w:sz w:val="24"/>
          <w:szCs w:val="24"/>
        </w:rPr>
        <w:t>-li být uznaným</w:t>
      </w:r>
      <w:r>
        <w:rPr>
          <w:iCs/>
          <w:sz w:val="24"/>
          <w:szCs w:val="24"/>
        </w:rPr>
        <w:t xml:space="preserve"> nákladem</w:t>
      </w:r>
      <w:r w:rsidR="00445509">
        <w:rPr>
          <w:iCs/>
          <w:sz w:val="24"/>
          <w:szCs w:val="24"/>
        </w:rPr>
        <w:t xml:space="preserve"> projektu</w:t>
      </w:r>
      <w:r>
        <w:rPr>
          <w:iCs/>
          <w:sz w:val="24"/>
          <w:szCs w:val="24"/>
        </w:rPr>
        <w:t>.</w:t>
      </w:r>
    </w:p>
    <w:p w:rsidR="00A200CA" w:rsidRPr="00C8429E" w:rsidRDefault="00A200CA" w:rsidP="00483A9A">
      <w:pPr>
        <w:jc w:val="both"/>
        <w:rPr>
          <w:iCs/>
          <w:sz w:val="24"/>
          <w:szCs w:val="24"/>
        </w:rPr>
      </w:pPr>
    </w:p>
    <w:p w:rsidR="00315718" w:rsidRDefault="00630B19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2154C">
        <w:rPr>
          <w:b/>
          <w:sz w:val="24"/>
        </w:rPr>
        <w:t>. Projednávání projektů</w:t>
      </w:r>
      <w:r w:rsidR="00315718">
        <w:rPr>
          <w:b/>
          <w:sz w:val="24"/>
        </w:rPr>
        <w:t>:</w:t>
      </w:r>
    </w:p>
    <w:p w:rsidR="008B5091" w:rsidRPr="008B5091" w:rsidRDefault="008B5091">
      <w:pPr>
        <w:jc w:val="both"/>
        <w:rPr>
          <w:sz w:val="24"/>
        </w:rPr>
      </w:pPr>
    </w:p>
    <w:p w:rsidR="00315718" w:rsidRDefault="00DA6819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Pro </w:t>
      </w:r>
      <w:r w:rsidR="008629E3">
        <w:rPr>
          <w:sz w:val="24"/>
          <w:u w:val="single"/>
        </w:rPr>
        <w:t>rok 2018</w:t>
      </w:r>
      <w:r w:rsidR="00315718">
        <w:rPr>
          <w:sz w:val="24"/>
          <w:u w:val="single"/>
        </w:rPr>
        <w:t xml:space="preserve"> byly stanoveny tyto zásady:</w:t>
      </w:r>
    </w:p>
    <w:p w:rsidR="00315718" w:rsidRDefault="00AD6290" w:rsidP="009B2C44">
      <w:pPr>
        <w:numPr>
          <w:ilvl w:val="0"/>
          <w:numId w:val="1"/>
        </w:numPr>
        <w:jc w:val="both"/>
        <w:rPr>
          <w:sz w:val="24"/>
        </w:rPr>
      </w:pPr>
      <w:r w:rsidRPr="00210121">
        <w:rPr>
          <w:sz w:val="24"/>
        </w:rPr>
        <w:t xml:space="preserve">fungující </w:t>
      </w:r>
      <w:r w:rsidR="00621BD3" w:rsidRPr="00210121">
        <w:rPr>
          <w:sz w:val="24"/>
        </w:rPr>
        <w:t>spolupráce</w:t>
      </w:r>
      <w:r w:rsidR="009B2C44" w:rsidRPr="00210121">
        <w:rPr>
          <w:sz w:val="24"/>
        </w:rPr>
        <w:t xml:space="preserve"> </w:t>
      </w:r>
      <w:r w:rsidR="00315718" w:rsidRPr="00210121">
        <w:rPr>
          <w:sz w:val="24"/>
        </w:rPr>
        <w:t>žadatele se</w:t>
      </w:r>
      <w:r w:rsidR="00740E15" w:rsidRPr="00210121">
        <w:rPr>
          <w:sz w:val="24"/>
        </w:rPr>
        <w:t xml:space="preserve"> Souborným katalogem</w:t>
      </w:r>
      <w:r w:rsidR="00DA6819" w:rsidRPr="00210121">
        <w:rPr>
          <w:sz w:val="24"/>
        </w:rPr>
        <w:t xml:space="preserve"> ČR</w:t>
      </w:r>
      <w:r w:rsidR="00992184" w:rsidRPr="00210121">
        <w:rPr>
          <w:sz w:val="24"/>
        </w:rPr>
        <w:t xml:space="preserve"> a SNA</w:t>
      </w:r>
      <w:r w:rsidR="0094340C" w:rsidRPr="00210121">
        <w:rPr>
          <w:sz w:val="24"/>
        </w:rPr>
        <w:t>,</w:t>
      </w:r>
    </w:p>
    <w:p w:rsidR="005E554A" w:rsidRDefault="005E554A" w:rsidP="009B2C4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dodávání kvalitních záznamů do SK ČR a SNA,</w:t>
      </w:r>
    </w:p>
    <w:p w:rsidR="00813041" w:rsidRDefault="00813041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 rámci</w:t>
      </w:r>
      <w:r w:rsidR="003A0A10" w:rsidRPr="003C429E">
        <w:rPr>
          <w:sz w:val="24"/>
        </w:rPr>
        <w:t xml:space="preserve"> spoluúčasti lze hradit</w:t>
      </w:r>
      <w:r w:rsidR="008629E3">
        <w:rPr>
          <w:sz w:val="24"/>
        </w:rPr>
        <w:t xml:space="preserve"> </w:t>
      </w:r>
      <w:r w:rsidR="003A0A10" w:rsidRPr="003C429E">
        <w:rPr>
          <w:sz w:val="24"/>
        </w:rPr>
        <w:t>mzdové náklady supervizora</w:t>
      </w:r>
      <w:r w:rsidR="008629E3">
        <w:rPr>
          <w:sz w:val="24"/>
        </w:rPr>
        <w:t xml:space="preserve"> ve výši přiměřené k počtu harmonizovaných autorit</w:t>
      </w:r>
      <w:r w:rsidR="00445509">
        <w:rPr>
          <w:sz w:val="24"/>
        </w:rPr>
        <w:t xml:space="preserve"> nebo počtu hodin odpracovaných na harmonizaci</w:t>
      </w:r>
      <w:r>
        <w:rPr>
          <w:sz w:val="24"/>
        </w:rPr>
        <w:t>,</w:t>
      </w:r>
    </w:p>
    <w:p w:rsidR="00621BD3" w:rsidRDefault="00621BD3" w:rsidP="00621BD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výše dotace byla</w:t>
      </w:r>
      <w:r w:rsidR="00E73E71">
        <w:rPr>
          <w:sz w:val="24"/>
        </w:rPr>
        <w:t xml:space="preserve"> </w:t>
      </w:r>
      <w:r>
        <w:rPr>
          <w:sz w:val="24"/>
        </w:rPr>
        <w:t>zaokrouhlována na celé tisíce směrem dolů.</w:t>
      </w:r>
    </w:p>
    <w:p w:rsidR="00315718" w:rsidRDefault="00315718">
      <w:pPr>
        <w:numPr>
          <w:ilvl w:val="12"/>
          <w:numId w:val="0"/>
        </w:numPr>
        <w:jc w:val="both"/>
        <w:rPr>
          <w:sz w:val="24"/>
        </w:rPr>
      </w:pPr>
    </w:p>
    <w:p w:rsidR="00315718" w:rsidRDefault="00315718">
      <w:pPr>
        <w:numPr>
          <w:ilvl w:val="12"/>
          <w:numId w:val="0"/>
        </w:numPr>
        <w:jc w:val="both"/>
        <w:rPr>
          <w:sz w:val="24"/>
          <w:u w:val="single"/>
        </w:rPr>
      </w:pPr>
      <w:r>
        <w:rPr>
          <w:sz w:val="24"/>
          <w:u w:val="single"/>
        </w:rPr>
        <w:t>Základní pravidla přidělování finančníc</w:t>
      </w:r>
      <w:r w:rsidR="00AA6AF5">
        <w:rPr>
          <w:sz w:val="24"/>
          <w:u w:val="single"/>
        </w:rPr>
        <w:t>h prostředků a způsob hlasování</w:t>
      </w:r>
      <w:r>
        <w:rPr>
          <w:sz w:val="24"/>
          <w:u w:val="single"/>
        </w:rPr>
        <w:t>:</w:t>
      </w:r>
    </w:p>
    <w:p w:rsidR="00315718" w:rsidRDefault="00315718">
      <w:pPr>
        <w:numPr>
          <w:ilvl w:val="12"/>
          <w:numId w:val="0"/>
        </w:numPr>
        <w:jc w:val="both"/>
        <w:rPr>
          <w:sz w:val="24"/>
        </w:rPr>
      </w:pPr>
      <w:r>
        <w:rPr>
          <w:sz w:val="24"/>
        </w:rPr>
        <w:t>Členové komise vedli podrobnou rozpravu o každém předloženém projektu. Předmětem jednání bylo splnění základních podmínek, stanovených v zadávací dokumentac</w:t>
      </w:r>
      <w:r w:rsidR="00DB6F43">
        <w:rPr>
          <w:sz w:val="24"/>
        </w:rPr>
        <w:t>i</w:t>
      </w:r>
      <w:r w:rsidR="008629E3">
        <w:rPr>
          <w:sz w:val="24"/>
        </w:rPr>
        <w:t xml:space="preserve"> </w:t>
      </w:r>
      <w:r w:rsidR="008629E3">
        <w:rPr>
          <w:sz w:val="24"/>
        </w:rPr>
        <w:lastRenderedPageBreak/>
        <w:t>podprogramu VISK 9 na rok 2018</w:t>
      </w:r>
      <w:r>
        <w:rPr>
          <w:sz w:val="24"/>
        </w:rPr>
        <w:t>, kvalita projektu v návaznosti na výši fin. nákladů, schopnost používaného lokálního systému tvořit autoritní záznamy, připravenost knihoven pro spolupráci v kooperativním sdružení, počet</w:t>
      </w:r>
      <w:r w:rsidR="00941C96">
        <w:rPr>
          <w:sz w:val="24"/>
        </w:rPr>
        <w:t xml:space="preserve"> </w:t>
      </w:r>
      <w:r>
        <w:rPr>
          <w:sz w:val="24"/>
        </w:rPr>
        <w:t>dodaných autoritních záznamů v celostátním měřítku</w:t>
      </w:r>
      <w:r w:rsidR="00A511C7">
        <w:rPr>
          <w:sz w:val="24"/>
        </w:rPr>
        <w:t xml:space="preserve"> (výkon)</w:t>
      </w:r>
      <w:r>
        <w:rPr>
          <w:sz w:val="24"/>
        </w:rPr>
        <w:t xml:space="preserve"> a snaha udržovat a spravovat lokální bázi ve sh</w:t>
      </w:r>
      <w:r w:rsidR="00233881">
        <w:rPr>
          <w:sz w:val="24"/>
        </w:rPr>
        <w:t>odě se SNA</w:t>
      </w:r>
      <w:r>
        <w:rPr>
          <w:sz w:val="24"/>
        </w:rPr>
        <w:t>.</w:t>
      </w:r>
    </w:p>
    <w:p w:rsidR="00BF306B" w:rsidRDefault="00BF306B">
      <w:pPr>
        <w:numPr>
          <w:ilvl w:val="12"/>
          <w:numId w:val="0"/>
        </w:numPr>
        <w:jc w:val="both"/>
        <w:rPr>
          <w:sz w:val="24"/>
        </w:rPr>
      </w:pPr>
    </w:p>
    <w:p w:rsidR="00A200CA" w:rsidRDefault="00A200CA">
      <w:pPr>
        <w:numPr>
          <w:ilvl w:val="12"/>
          <w:numId w:val="0"/>
        </w:numPr>
        <w:jc w:val="both"/>
        <w:rPr>
          <w:sz w:val="24"/>
        </w:rPr>
      </w:pPr>
    </w:p>
    <w:p w:rsidR="00BF306B" w:rsidRDefault="00BF306B" w:rsidP="00BF306B">
      <w:pPr>
        <w:jc w:val="both"/>
        <w:rPr>
          <w:b/>
          <w:sz w:val="24"/>
        </w:rPr>
      </w:pPr>
      <w:r>
        <w:rPr>
          <w:b/>
          <w:sz w:val="24"/>
        </w:rPr>
        <w:t>4. Důvody nepřidělení dotace:</w:t>
      </w:r>
    </w:p>
    <w:p w:rsidR="005E3120" w:rsidRPr="00A200CA" w:rsidRDefault="005E3120" w:rsidP="00A200CA">
      <w:pPr>
        <w:jc w:val="both"/>
        <w:rPr>
          <w:sz w:val="24"/>
          <w:szCs w:val="24"/>
        </w:rPr>
      </w:pPr>
      <w:r w:rsidRPr="00A200CA">
        <w:rPr>
          <w:sz w:val="24"/>
          <w:szCs w:val="24"/>
        </w:rPr>
        <w:t xml:space="preserve">- projekt č. 10 (ČVUT): Projekt byl zamítnut z důvodu nedodržení zadávací dokumentace </w:t>
      </w:r>
      <w:r w:rsidR="00A200CA" w:rsidRPr="00A200CA">
        <w:rPr>
          <w:sz w:val="24"/>
          <w:szCs w:val="24"/>
        </w:rPr>
        <w:t>VISK 9</w:t>
      </w:r>
      <w:r w:rsidR="00A200CA">
        <w:rPr>
          <w:sz w:val="24"/>
          <w:szCs w:val="24"/>
        </w:rPr>
        <w:t>, neboť předpokládá pouze revizi</w:t>
      </w:r>
      <w:r w:rsidR="00A200CA" w:rsidRPr="00A200CA">
        <w:rPr>
          <w:sz w:val="24"/>
          <w:szCs w:val="24"/>
        </w:rPr>
        <w:t xml:space="preserve">, nikoli </w:t>
      </w:r>
      <w:r w:rsidRPr="00A200CA">
        <w:rPr>
          <w:sz w:val="24"/>
          <w:szCs w:val="24"/>
        </w:rPr>
        <w:t>harmonizaci záznamů</w:t>
      </w:r>
      <w:r w:rsidR="00A200CA" w:rsidRPr="00A200CA">
        <w:rPr>
          <w:sz w:val="24"/>
          <w:szCs w:val="24"/>
        </w:rPr>
        <w:t>.</w:t>
      </w:r>
    </w:p>
    <w:p w:rsidR="005E3120" w:rsidRPr="00A200CA" w:rsidRDefault="00A200CA" w:rsidP="00A200CA">
      <w:pPr>
        <w:jc w:val="both"/>
        <w:rPr>
          <w:sz w:val="24"/>
          <w:szCs w:val="24"/>
        </w:rPr>
      </w:pPr>
      <w:r w:rsidRPr="00A200CA">
        <w:rPr>
          <w:sz w:val="24"/>
          <w:szCs w:val="24"/>
        </w:rPr>
        <w:t>- projekt č. 19 (ÚSD AV ČR</w:t>
      </w:r>
      <w:r>
        <w:rPr>
          <w:sz w:val="24"/>
          <w:szCs w:val="24"/>
        </w:rPr>
        <w:t xml:space="preserve"> - ANL</w:t>
      </w:r>
      <w:r w:rsidRPr="00A200CA">
        <w:rPr>
          <w:sz w:val="24"/>
          <w:szCs w:val="24"/>
        </w:rPr>
        <w:t>): Projekt nebyl konzultován s koordinátorem;</w:t>
      </w:r>
      <w:r w:rsidR="005E3120" w:rsidRPr="00A200CA">
        <w:rPr>
          <w:sz w:val="24"/>
          <w:szCs w:val="24"/>
        </w:rPr>
        <w:t xml:space="preserve"> při popisu pracovních postupů nelze dodržet stanovené standardy (RDA)</w:t>
      </w:r>
      <w:r w:rsidRPr="00A200CA">
        <w:rPr>
          <w:sz w:val="24"/>
          <w:szCs w:val="24"/>
        </w:rPr>
        <w:t>, neboť nejde o originální zpracování;</w:t>
      </w:r>
      <w:r w:rsidR="005E3120" w:rsidRPr="00A200CA">
        <w:rPr>
          <w:sz w:val="24"/>
          <w:szCs w:val="24"/>
        </w:rPr>
        <w:t xml:space="preserve"> </w:t>
      </w:r>
      <w:r>
        <w:rPr>
          <w:sz w:val="24"/>
          <w:szCs w:val="24"/>
        </w:rPr>
        <w:t>předpokládá se vysoká</w:t>
      </w:r>
      <w:r w:rsidR="005E3120" w:rsidRPr="00A200CA">
        <w:rPr>
          <w:sz w:val="24"/>
          <w:szCs w:val="24"/>
        </w:rPr>
        <w:t xml:space="preserve"> duplicita záznamů</w:t>
      </w:r>
      <w:r w:rsidRPr="00A200CA">
        <w:rPr>
          <w:sz w:val="24"/>
          <w:szCs w:val="24"/>
        </w:rPr>
        <w:t>.</w:t>
      </w:r>
    </w:p>
    <w:p w:rsidR="005E3120" w:rsidRPr="00A200CA" w:rsidRDefault="00A200CA" w:rsidP="00A200CA">
      <w:pPr>
        <w:jc w:val="both"/>
        <w:rPr>
          <w:sz w:val="24"/>
          <w:szCs w:val="24"/>
        </w:rPr>
      </w:pPr>
      <w:r w:rsidRPr="00A200CA">
        <w:rPr>
          <w:sz w:val="24"/>
          <w:szCs w:val="24"/>
        </w:rPr>
        <w:t>- projekt č</w:t>
      </w:r>
      <w:r w:rsidR="005E3120" w:rsidRPr="00A200CA">
        <w:rPr>
          <w:sz w:val="24"/>
          <w:szCs w:val="24"/>
        </w:rPr>
        <w:t>. 30 (</w:t>
      </w:r>
      <w:r w:rsidRPr="00A200CA">
        <w:rPr>
          <w:sz w:val="24"/>
          <w:szCs w:val="24"/>
        </w:rPr>
        <w:t>MěK Milevsko): Důvodem odmítnutí</w:t>
      </w:r>
      <w:r w:rsidR="00536FF2">
        <w:rPr>
          <w:sz w:val="24"/>
          <w:szCs w:val="24"/>
        </w:rPr>
        <w:t xml:space="preserve"> projektu</w:t>
      </w:r>
      <w:r w:rsidRPr="00A200CA">
        <w:rPr>
          <w:sz w:val="24"/>
          <w:szCs w:val="24"/>
        </w:rPr>
        <w:t xml:space="preserve"> je </w:t>
      </w:r>
      <w:r w:rsidRPr="00536FF2">
        <w:rPr>
          <w:sz w:val="24"/>
          <w:szCs w:val="24"/>
        </w:rPr>
        <w:t xml:space="preserve">nedostatek informací </w:t>
      </w:r>
      <w:r w:rsidR="00EC055D" w:rsidRPr="00536FF2">
        <w:rPr>
          <w:sz w:val="24"/>
          <w:szCs w:val="24"/>
        </w:rPr>
        <w:t>o</w:t>
      </w:r>
      <w:r w:rsidRPr="00536FF2">
        <w:rPr>
          <w:sz w:val="24"/>
          <w:szCs w:val="24"/>
        </w:rPr>
        <w:t xml:space="preserve"> </w:t>
      </w:r>
      <w:r w:rsidR="00EC055D" w:rsidRPr="00536FF2">
        <w:rPr>
          <w:sz w:val="24"/>
        </w:rPr>
        <w:t>způsobu a náročnosti</w:t>
      </w:r>
      <w:r w:rsidR="00445509">
        <w:rPr>
          <w:sz w:val="24"/>
        </w:rPr>
        <w:t xml:space="preserve"> jeho</w:t>
      </w:r>
      <w:r w:rsidR="00EC055D" w:rsidRPr="00536FF2">
        <w:rPr>
          <w:sz w:val="24"/>
        </w:rPr>
        <w:t xml:space="preserve"> realizace,</w:t>
      </w:r>
      <w:r w:rsidR="00EC055D" w:rsidRPr="00536FF2">
        <w:rPr>
          <w:sz w:val="24"/>
          <w:szCs w:val="24"/>
        </w:rPr>
        <w:t xml:space="preserve"> </w:t>
      </w:r>
      <w:r w:rsidRPr="00536FF2">
        <w:rPr>
          <w:sz w:val="24"/>
          <w:szCs w:val="24"/>
        </w:rPr>
        <w:t>nezbytný</w:t>
      </w:r>
      <w:r w:rsidR="00445509">
        <w:rPr>
          <w:sz w:val="24"/>
          <w:szCs w:val="24"/>
        </w:rPr>
        <w:t xml:space="preserve"> pro </w:t>
      </w:r>
      <w:r w:rsidR="00536FF2">
        <w:rPr>
          <w:sz w:val="24"/>
          <w:szCs w:val="24"/>
        </w:rPr>
        <w:t>posouzení (</w:t>
      </w:r>
      <w:r w:rsidR="005E3120" w:rsidRPr="00536FF2">
        <w:rPr>
          <w:sz w:val="24"/>
          <w:szCs w:val="24"/>
        </w:rPr>
        <w:t>kvantifikace</w:t>
      </w:r>
      <w:r w:rsidRPr="00536FF2">
        <w:rPr>
          <w:sz w:val="24"/>
          <w:szCs w:val="24"/>
        </w:rPr>
        <w:t xml:space="preserve"> a specifikace prací</w:t>
      </w:r>
      <w:r w:rsidR="00536FF2">
        <w:rPr>
          <w:sz w:val="24"/>
          <w:szCs w:val="24"/>
        </w:rPr>
        <w:t xml:space="preserve">, </w:t>
      </w:r>
      <w:r w:rsidR="005E3120" w:rsidRPr="00A200CA">
        <w:rPr>
          <w:sz w:val="24"/>
          <w:szCs w:val="24"/>
        </w:rPr>
        <w:t>popis p</w:t>
      </w:r>
      <w:r w:rsidR="00536FF2">
        <w:rPr>
          <w:sz w:val="24"/>
          <w:szCs w:val="24"/>
        </w:rPr>
        <w:t>rojektu).</w:t>
      </w:r>
    </w:p>
    <w:p w:rsidR="005E3120" w:rsidRDefault="005E3120">
      <w:pPr>
        <w:numPr>
          <w:ilvl w:val="12"/>
          <w:numId w:val="0"/>
        </w:numPr>
        <w:jc w:val="both"/>
        <w:rPr>
          <w:sz w:val="24"/>
        </w:rPr>
      </w:pPr>
    </w:p>
    <w:p w:rsidR="007809DA" w:rsidRPr="00853D20" w:rsidRDefault="007809DA">
      <w:pPr>
        <w:pStyle w:val="Zkladntext"/>
      </w:pPr>
    </w:p>
    <w:p w:rsidR="00315718" w:rsidRPr="00981182" w:rsidRDefault="00BF306B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315718" w:rsidRPr="00981182">
        <w:rPr>
          <w:b/>
          <w:sz w:val="24"/>
        </w:rPr>
        <w:t>. Doporučení komi</w:t>
      </w:r>
      <w:r w:rsidR="0022154C" w:rsidRPr="00981182">
        <w:rPr>
          <w:b/>
          <w:sz w:val="24"/>
        </w:rPr>
        <w:t>se a podmínky poskytnutí dotace</w:t>
      </w:r>
      <w:r w:rsidR="00315718" w:rsidRPr="00981182">
        <w:rPr>
          <w:b/>
          <w:sz w:val="24"/>
        </w:rPr>
        <w:t>:</w:t>
      </w:r>
    </w:p>
    <w:p w:rsidR="00D93D0B" w:rsidRPr="00D93D0B" w:rsidRDefault="00D93D0B" w:rsidP="00D93D0B">
      <w:pPr>
        <w:jc w:val="both"/>
        <w:rPr>
          <w:sz w:val="24"/>
        </w:rPr>
      </w:pPr>
      <w:r>
        <w:rPr>
          <w:sz w:val="24"/>
        </w:rPr>
        <w:t>- projekt č</w:t>
      </w:r>
      <w:r w:rsidRPr="00D93D0B">
        <w:rPr>
          <w:sz w:val="24"/>
        </w:rPr>
        <w:t>. 3 (NTM)</w:t>
      </w:r>
      <w:r>
        <w:rPr>
          <w:sz w:val="24"/>
        </w:rPr>
        <w:t>: Upozorňujeme na formáln</w:t>
      </w:r>
      <w:r w:rsidR="00576862">
        <w:rPr>
          <w:sz w:val="24"/>
        </w:rPr>
        <w:t>í chybu, která přetrvává</w:t>
      </w:r>
      <w:r>
        <w:rPr>
          <w:sz w:val="24"/>
        </w:rPr>
        <w:t xml:space="preserve"> v názvu projektu: „T</w:t>
      </w:r>
      <w:r w:rsidRPr="00D93D0B">
        <w:rPr>
          <w:sz w:val="24"/>
        </w:rPr>
        <w:t xml:space="preserve">vorba </w:t>
      </w:r>
      <w:r>
        <w:rPr>
          <w:sz w:val="24"/>
        </w:rPr>
        <w:t xml:space="preserve">národních autorit…“ (v rámci </w:t>
      </w:r>
      <w:r w:rsidR="00445509">
        <w:rPr>
          <w:sz w:val="24"/>
        </w:rPr>
        <w:t xml:space="preserve">projektu nelze </w:t>
      </w:r>
      <w:r>
        <w:rPr>
          <w:sz w:val="24"/>
        </w:rPr>
        <w:t>tvorbu autorit</w:t>
      </w:r>
      <w:r w:rsidR="00445509">
        <w:rPr>
          <w:sz w:val="24"/>
        </w:rPr>
        <w:t xml:space="preserve"> hradit</w:t>
      </w:r>
      <w:r>
        <w:rPr>
          <w:sz w:val="24"/>
        </w:rPr>
        <w:t>).</w:t>
      </w:r>
    </w:p>
    <w:p w:rsidR="00D47AC5" w:rsidRDefault="00D47AC5" w:rsidP="00D47AC5">
      <w:pPr>
        <w:jc w:val="both"/>
        <w:rPr>
          <w:sz w:val="24"/>
        </w:rPr>
      </w:pPr>
      <w:r>
        <w:rPr>
          <w:sz w:val="24"/>
        </w:rPr>
        <w:t>- projekt č. 9 (</w:t>
      </w:r>
      <w:r w:rsidRPr="00D47AC5">
        <w:rPr>
          <w:sz w:val="24"/>
        </w:rPr>
        <w:t>KK Pardubice</w:t>
      </w:r>
      <w:r>
        <w:rPr>
          <w:sz w:val="24"/>
        </w:rPr>
        <w:t xml:space="preserve"> – ANL): Upozorňujeme na </w:t>
      </w:r>
      <w:r w:rsidRPr="00D47AC5">
        <w:rPr>
          <w:sz w:val="24"/>
        </w:rPr>
        <w:t>překlep na str. 7</w:t>
      </w:r>
      <w:r>
        <w:rPr>
          <w:sz w:val="24"/>
        </w:rPr>
        <w:t xml:space="preserve">, kde je </w:t>
      </w:r>
      <w:r w:rsidRPr="00D47AC5">
        <w:rPr>
          <w:sz w:val="24"/>
        </w:rPr>
        <w:t>uvedena částka z předchozího roku</w:t>
      </w:r>
      <w:r>
        <w:rPr>
          <w:sz w:val="24"/>
        </w:rPr>
        <w:t>.</w:t>
      </w:r>
    </w:p>
    <w:p w:rsidR="00D47AC5" w:rsidRDefault="00D47AC5" w:rsidP="00D47AC5">
      <w:pPr>
        <w:jc w:val="both"/>
        <w:rPr>
          <w:sz w:val="24"/>
        </w:rPr>
      </w:pPr>
      <w:r>
        <w:rPr>
          <w:sz w:val="24"/>
        </w:rPr>
        <w:t>- projekt č.</w:t>
      </w:r>
      <w:r w:rsidR="004C2857">
        <w:rPr>
          <w:sz w:val="24"/>
        </w:rPr>
        <w:t xml:space="preserve"> 16</w:t>
      </w:r>
      <w:r>
        <w:rPr>
          <w:sz w:val="24"/>
        </w:rPr>
        <w:t xml:space="preserve"> (UK v Praze. PřF - ANL): Dotace byla drobně krácena z důvodů rozdílné výše </w:t>
      </w:r>
      <w:r w:rsidR="00445509">
        <w:rPr>
          <w:sz w:val="24"/>
        </w:rPr>
        <w:t xml:space="preserve">požadované </w:t>
      </w:r>
      <w:r>
        <w:rPr>
          <w:sz w:val="24"/>
        </w:rPr>
        <w:t>částky, uváděné v různých částech projektu.</w:t>
      </w:r>
    </w:p>
    <w:p w:rsidR="00D93D0B" w:rsidRPr="00D93D0B" w:rsidRDefault="00D93D0B" w:rsidP="00D93D0B">
      <w:pPr>
        <w:jc w:val="both"/>
        <w:rPr>
          <w:sz w:val="24"/>
        </w:rPr>
      </w:pPr>
      <w:r>
        <w:rPr>
          <w:sz w:val="24"/>
        </w:rPr>
        <w:t>- projekt č</w:t>
      </w:r>
      <w:r w:rsidRPr="00D93D0B">
        <w:rPr>
          <w:sz w:val="24"/>
        </w:rPr>
        <w:t>. 17 (UJEP</w:t>
      </w:r>
      <w:r w:rsidR="004C61C1">
        <w:rPr>
          <w:sz w:val="24"/>
        </w:rPr>
        <w:t xml:space="preserve"> Ústí n. L.</w:t>
      </w:r>
      <w:r w:rsidRPr="00D93D0B">
        <w:rPr>
          <w:sz w:val="24"/>
        </w:rPr>
        <w:t>)</w:t>
      </w:r>
      <w:r w:rsidR="00EC055D">
        <w:rPr>
          <w:sz w:val="24"/>
        </w:rPr>
        <w:t>: V </w:t>
      </w:r>
      <w:r>
        <w:rPr>
          <w:sz w:val="24"/>
        </w:rPr>
        <w:t>projektu</w:t>
      </w:r>
      <w:r w:rsidR="00EC055D">
        <w:rPr>
          <w:sz w:val="24"/>
        </w:rPr>
        <w:t xml:space="preserve"> </w:t>
      </w:r>
      <w:r w:rsidR="00445509">
        <w:rPr>
          <w:sz w:val="24"/>
        </w:rPr>
        <w:t>by mělo být</w:t>
      </w:r>
      <w:r>
        <w:rPr>
          <w:sz w:val="24"/>
        </w:rPr>
        <w:t xml:space="preserve"> uvedeno, kolik záznamů</w:t>
      </w:r>
      <w:r w:rsidR="00D820CA">
        <w:rPr>
          <w:sz w:val="24"/>
        </w:rPr>
        <w:t xml:space="preserve"> ještě</w:t>
      </w:r>
      <w:r>
        <w:rPr>
          <w:sz w:val="24"/>
        </w:rPr>
        <w:t xml:space="preserve"> zbývá harmonizovat.</w:t>
      </w:r>
    </w:p>
    <w:p w:rsidR="00D93D0B" w:rsidRDefault="008D386D" w:rsidP="00D47AC5">
      <w:pPr>
        <w:jc w:val="both"/>
        <w:rPr>
          <w:sz w:val="24"/>
        </w:rPr>
      </w:pPr>
      <w:r>
        <w:rPr>
          <w:sz w:val="24"/>
        </w:rPr>
        <w:t xml:space="preserve">- projekty č. 20 (MěK Beroun), </w:t>
      </w:r>
      <w:r w:rsidR="00D820CA">
        <w:rPr>
          <w:sz w:val="24"/>
        </w:rPr>
        <w:t>č. 26 (MěK Přerov)</w:t>
      </w:r>
      <w:r>
        <w:rPr>
          <w:sz w:val="24"/>
        </w:rPr>
        <w:t xml:space="preserve">, </w:t>
      </w:r>
      <w:r w:rsidR="008C52B3">
        <w:rPr>
          <w:sz w:val="24"/>
        </w:rPr>
        <w:t>č. 34 (Kzm Pelhřimova)</w:t>
      </w:r>
      <w:r>
        <w:rPr>
          <w:sz w:val="24"/>
        </w:rPr>
        <w:t xml:space="preserve"> a č</w:t>
      </w:r>
      <w:r w:rsidRPr="00D93D0B">
        <w:rPr>
          <w:sz w:val="24"/>
        </w:rPr>
        <w:t>. 36 (MěK Česká Třebová)</w:t>
      </w:r>
      <w:r w:rsidR="00D820CA">
        <w:rPr>
          <w:sz w:val="24"/>
        </w:rPr>
        <w:t>: Dotace byla výrazněji krácena z důvodu chybějící kvantifikace</w:t>
      </w:r>
      <w:r w:rsidR="00445509">
        <w:rPr>
          <w:sz w:val="24"/>
        </w:rPr>
        <w:t xml:space="preserve"> objemu</w:t>
      </w:r>
      <w:r w:rsidR="00D820CA">
        <w:rPr>
          <w:sz w:val="24"/>
        </w:rPr>
        <w:t xml:space="preserve"> prací (počet harmonizovaných záznamů).</w:t>
      </w:r>
    </w:p>
    <w:p w:rsidR="005551E2" w:rsidRDefault="00D47AC5" w:rsidP="00D47AC5">
      <w:pPr>
        <w:jc w:val="both"/>
        <w:rPr>
          <w:sz w:val="24"/>
        </w:rPr>
      </w:pPr>
      <w:r>
        <w:rPr>
          <w:sz w:val="24"/>
        </w:rPr>
        <w:t>- projekt č. 25 (EÚ AV ČR – ANL): U</w:t>
      </w:r>
      <w:r w:rsidRPr="00D47AC5">
        <w:rPr>
          <w:sz w:val="24"/>
        </w:rPr>
        <w:t>pozorňujeme</w:t>
      </w:r>
      <w:r>
        <w:rPr>
          <w:sz w:val="24"/>
        </w:rPr>
        <w:t xml:space="preserve"> na formální chyby</w:t>
      </w:r>
      <w:r w:rsidR="00445509">
        <w:rPr>
          <w:sz w:val="24"/>
        </w:rPr>
        <w:t xml:space="preserve"> v žádosti</w:t>
      </w:r>
      <w:r w:rsidR="00346C9B">
        <w:rPr>
          <w:sz w:val="24"/>
        </w:rPr>
        <w:t xml:space="preserve">: </w:t>
      </w:r>
      <w:r>
        <w:rPr>
          <w:sz w:val="24"/>
        </w:rPr>
        <w:t xml:space="preserve">použití </w:t>
      </w:r>
      <w:r w:rsidR="005551E2">
        <w:rPr>
          <w:sz w:val="24"/>
        </w:rPr>
        <w:t>loňského formuláře, chybné letopočty v popisu projektu.</w:t>
      </w:r>
    </w:p>
    <w:p w:rsidR="005A29E3" w:rsidRDefault="005A29E3" w:rsidP="005A29E3">
      <w:pPr>
        <w:jc w:val="both"/>
        <w:rPr>
          <w:sz w:val="24"/>
        </w:rPr>
      </w:pPr>
      <w:r>
        <w:rPr>
          <w:sz w:val="24"/>
        </w:rPr>
        <w:t>- projekt č</w:t>
      </w:r>
      <w:r w:rsidRPr="00D93D0B">
        <w:rPr>
          <w:sz w:val="24"/>
        </w:rPr>
        <w:t xml:space="preserve">. </w:t>
      </w:r>
      <w:r>
        <w:rPr>
          <w:sz w:val="24"/>
        </w:rPr>
        <w:t>35 (MěK IC Hradec nad Moravicí): Dotace byla výrazněji krácena z d</w:t>
      </w:r>
      <w:r w:rsidR="00941C96">
        <w:rPr>
          <w:sz w:val="24"/>
        </w:rPr>
        <w:t xml:space="preserve">ůvodu nereálně kalkulovaného </w:t>
      </w:r>
      <w:r>
        <w:rPr>
          <w:sz w:val="24"/>
        </w:rPr>
        <w:t>objemu prací.</w:t>
      </w:r>
    </w:p>
    <w:p w:rsidR="00D93D0B" w:rsidRPr="004C61C1" w:rsidRDefault="004C61C1" w:rsidP="00D93D0B">
      <w:pPr>
        <w:jc w:val="both"/>
        <w:rPr>
          <w:sz w:val="24"/>
          <w:u w:val="single"/>
        </w:rPr>
      </w:pPr>
      <w:r>
        <w:rPr>
          <w:sz w:val="24"/>
        </w:rPr>
        <w:t>- projekt č</w:t>
      </w:r>
      <w:r w:rsidR="00D93D0B" w:rsidRPr="00D93D0B">
        <w:rPr>
          <w:sz w:val="24"/>
        </w:rPr>
        <w:t>. 37 (MěK Třebíč)</w:t>
      </w:r>
      <w:r>
        <w:rPr>
          <w:sz w:val="24"/>
        </w:rPr>
        <w:t>: Dotac</w:t>
      </w:r>
      <w:r w:rsidR="00576862">
        <w:rPr>
          <w:sz w:val="24"/>
        </w:rPr>
        <w:t xml:space="preserve">e byla </w:t>
      </w:r>
      <w:r w:rsidR="00445509">
        <w:rPr>
          <w:sz w:val="24"/>
        </w:rPr>
        <w:t>krácena z důvodu</w:t>
      </w:r>
      <w:r>
        <w:rPr>
          <w:sz w:val="24"/>
        </w:rPr>
        <w:t xml:space="preserve"> </w:t>
      </w:r>
      <w:r w:rsidR="00F635FA">
        <w:rPr>
          <w:sz w:val="24"/>
        </w:rPr>
        <w:t>nákladů na supervizi</w:t>
      </w:r>
      <w:r>
        <w:rPr>
          <w:sz w:val="24"/>
        </w:rPr>
        <w:t xml:space="preserve"> kalkulovaných</w:t>
      </w:r>
      <w:r w:rsidR="00445509">
        <w:rPr>
          <w:sz w:val="24"/>
        </w:rPr>
        <w:t xml:space="preserve"> ve spoluúčasti</w:t>
      </w:r>
      <w:r>
        <w:rPr>
          <w:sz w:val="24"/>
        </w:rPr>
        <w:t xml:space="preserve"> v nadsazené výši. </w:t>
      </w:r>
      <w:r w:rsidR="009F2B8F">
        <w:rPr>
          <w:sz w:val="24"/>
          <w:u w:val="single"/>
        </w:rPr>
        <w:t>S</w:t>
      </w:r>
      <w:r w:rsidR="00D93D0B" w:rsidRPr="004C61C1">
        <w:rPr>
          <w:sz w:val="24"/>
          <w:u w:val="single"/>
        </w:rPr>
        <w:t>poluúčast</w:t>
      </w:r>
      <w:r w:rsidR="00F635FA">
        <w:rPr>
          <w:sz w:val="24"/>
          <w:u w:val="single"/>
        </w:rPr>
        <w:t xml:space="preserve"> musí být vynaložena</w:t>
      </w:r>
      <w:r w:rsidR="00D93D0B" w:rsidRPr="004C61C1">
        <w:rPr>
          <w:sz w:val="24"/>
          <w:u w:val="single"/>
        </w:rPr>
        <w:t xml:space="preserve"> také na harmonizaci autorit</w:t>
      </w:r>
      <w:r w:rsidRPr="004C61C1">
        <w:rPr>
          <w:sz w:val="24"/>
          <w:u w:val="single"/>
        </w:rPr>
        <w:t>.</w:t>
      </w:r>
    </w:p>
    <w:p w:rsidR="009F2B8F" w:rsidRDefault="009F2B8F" w:rsidP="00D93D0B">
      <w:pPr>
        <w:jc w:val="both"/>
        <w:rPr>
          <w:sz w:val="24"/>
        </w:rPr>
      </w:pPr>
      <w:r>
        <w:rPr>
          <w:sz w:val="24"/>
        </w:rPr>
        <w:t xml:space="preserve">- projekt </w:t>
      </w:r>
      <w:r w:rsidR="00D93D0B" w:rsidRPr="00D93D0B">
        <w:rPr>
          <w:sz w:val="24"/>
        </w:rPr>
        <w:t>č. 43 (MZK</w:t>
      </w:r>
      <w:r>
        <w:rPr>
          <w:sz w:val="24"/>
        </w:rPr>
        <w:t xml:space="preserve"> Brno</w:t>
      </w:r>
      <w:r w:rsidR="00D93D0B" w:rsidRPr="00D93D0B">
        <w:rPr>
          <w:sz w:val="24"/>
        </w:rPr>
        <w:t>)</w:t>
      </w:r>
      <w:r w:rsidR="00576862">
        <w:rPr>
          <w:sz w:val="24"/>
        </w:rPr>
        <w:t xml:space="preserve">: Dotace byla výrazněji </w:t>
      </w:r>
      <w:r>
        <w:rPr>
          <w:sz w:val="24"/>
        </w:rPr>
        <w:t>krácena</w:t>
      </w:r>
      <w:r w:rsidR="00F635FA">
        <w:rPr>
          <w:sz w:val="24"/>
        </w:rPr>
        <w:t xml:space="preserve"> z </w:t>
      </w:r>
      <w:r w:rsidR="00445509">
        <w:rPr>
          <w:sz w:val="24"/>
        </w:rPr>
        <w:t>důvodů</w:t>
      </w:r>
      <w:r w:rsidR="00F635FA">
        <w:rPr>
          <w:sz w:val="24"/>
        </w:rPr>
        <w:t xml:space="preserve"> nákladů na supervizi kalkulovaných </w:t>
      </w:r>
      <w:r w:rsidR="00445509">
        <w:rPr>
          <w:sz w:val="24"/>
        </w:rPr>
        <w:t xml:space="preserve">ve spoluúčasti </w:t>
      </w:r>
      <w:r w:rsidR="00F635FA">
        <w:rPr>
          <w:sz w:val="24"/>
        </w:rPr>
        <w:t>v</w:t>
      </w:r>
      <w:r w:rsidR="00576862">
        <w:rPr>
          <w:sz w:val="24"/>
        </w:rPr>
        <w:t xml:space="preserve"> </w:t>
      </w:r>
      <w:r w:rsidR="00F635FA">
        <w:rPr>
          <w:sz w:val="24"/>
        </w:rPr>
        <w:t xml:space="preserve">nadsazené výši, </w:t>
      </w:r>
      <w:r w:rsidR="00535664">
        <w:rPr>
          <w:sz w:val="24"/>
        </w:rPr>
        <w:t>chybějícího popisu projektu a počtu záznamů.</w:t>
      </w:r>
    </w:p>
    <w:p w:rsidR="00D93D0B" w:rsidRPr="00D93D0B" w:rsidRDefault="00535664" w:rsidP="00D93D0B">
      <w:pPr>
        <w:jc w:val="both"/>
        <w:rPr>
          <w:sz w:val="24"/>
        </w:rPr>
      </w:pPr>
      <w:r>
        <w:rPr>
          <w:sz w:val="24"/>
        </w:rPr>
        <w:t xml:space="preserve">- projekt č. </w:t>
      </w:r>
      <w:r w:rsidR="00D93D0B" w:rsidRPr="00D93D0B">
        <w:rPr>
          <w:sz w:val="24"/>
        </w:rPr>
        <w:t>44 (K3 Bohumín)</w:t>
      </w:r>
      <w:r w:rsidR="00346C9B">
        <w:rPr>
          <w:sz w:val="24"/>
        </w:rPr>
        <w:t>: Dotace byla výrazněji krácena z důvodu chybějícího popisu projektu.</w:t>
      </w:r>
    </w:p>
    <w:p w:rsidR="00D93D0B" w:rsidRDefault="00535664" w:rsidP="00D93D0B">
      <w:pPr>
        <w:jc w:val="both"/>
        <w:rPr>
          <w:sz w:val="24"/>
        </w:rPr>
      </w:pPr>
      <w:r>
        <w:rPr>
          <w:sz w:val="24"/>
        </w:rPr>
        <w:t xml:space="preserve">- projekt č. 47 (ÚZEI): Dotace byla krácena </w:t>
      </w:r>
      <w:r w:rsidR="00346C9B">
        <w:rPr>
          <w:sz w:val="24"/>
        </w:rPr>
        <w:t>z </w:t>
      </w:r>
      <w:r w:rsidR="005010AC">
        <w:rPr>
          <w:sz w:val="24"/>
        </w:rPr>
        <w:t>důvodu</w:t>
      </w:r>
      <w:r w:rsidR="00346C9B">
        <w:rPr>
          <w:sz w:val="24"/>
        </w:rPr>
        <w:t xml:space="preserve"> nákladů na supervizi kalkulovaných v nadsazené výši. Upozorňujeme na formální chybu </w:t>
      </w:r>
      <w:r w:rsidR="005010AC">
        <w:rPr>
          <w:sz w:val="24"/>
        </w:rPr>
        <w:t xml:space="preserve">uváděnou </w:t>
      </w:r>
      <w:r w:rsidR="00A14E69">
        <w:rPr>
          <w:sz w:val="24"/>
        </w:rPr>
        <w:t>v popisu projektu: „N</w:t>
      </w:r>
      <w:r w:rsidR="00D93D0B" w:rsidRPr="00D93D0B">
        <w:rPr>
          <w:sz w:val="24"/>
        </w:rPr>
        <w:t>ávrhy autori</w:t>
      </w:r>
      <w:r w:rsidR="00A14E69">
        <w:rPr>
          <w:sz w:val="24"/>
        </w:rPr>
        <w:t>t zašleme k supervizi do NK ČR.“</w:t>
      </w:r>
    </w:p>
    <w:p w:rsidR="00720ABD" w:rsidRDefault="00720ABD">
      <w:pPr>
        <w:jc w:val="both"/>
        <w:rPr>
          <w:sz w:val="24"/>
        </w:rPr>
      </w:pPr>
    </w:p>
    <w:p w:rsidR="00975CBF" w:rsidRPr="00A511C7" w:rsidRDefault="00975CBF" w:rsidP="00975CBF">
      <w:pPr>
        <w:jc w:val="both"/>
        <w:rPr>
          <w:b/>
          <w:sz w:val="24"/>
          <w:szCs w:val="24"/>
        </w:rPr>
      </w:pPr>
      <w:r w:rsidRPr="007553A8">
        <w:rPr>
          <w:sz w:val="24"/>
          <w:szCs w:val="24"/>
          <w:u w:val="single"/>
        </w:rPr>
        <w:t xml:space="preserve">Všechna </w:t>
      </w:r>
      <w:r w:rsidR="00A74E6C" w:rsidRPr="007553A8">
        <w:rPr>
          <w:sz w:val="24"/>
          <w:szCs w:val="24"/>
          <w:u w:val="single"/>
        </w:rPr>
        <w:t>rozhodnutí o poskytnutí dotace v podpro</w:t>
      </w:r>
      <w:r w:rsidRPr="007553A8">
        <w:rPr>
          <w:sz w:val="24"/>
          <w:szCs w:val="24"/>
          <w:u w:val="single"/>
        </w:rPr>
        <w:t>gramu V</w:t>
      </w:r>
      <w:r w:rsidR="00A511C7">
        <w:rPr>
          <w:sz w:val="24"/>
          <w:szCs w:val="24"/>
          <w:u w:val="single"/>
        </w:rPr>
        <w:t>ISK9/I budou obsahovat podmínku</w:t>
      </w:r>
      <w:r w:rsidR="00A74E6C" w:rsidRPr="007553A8">
        <w:rPr>
          <w:sz w:val="24"/>
          <w:szCs w:val="24"/>
          <w:u w:val="single"/>
        </w:rPr>
        <w:t>:</w:t>
      </w:r>
      <w:r w:rsidRPr="00A511C7">
        <w:rPr>
          <w:sz w:val="24"/>
          <w:szCs w:val="24"/>
        </w:rPr>
        <w:t xml:space="preserve"> </w:t>
      </w:r>
      <w:r w:rsidRPr="00A511C7">
        <w:rPr>
          <w:b/>
          <w:i/>
          <w:sz w:val="24"/>
          <w:szCs w:val="24"/>
        </w:rPr>
        <w:t>Příjemce dotace je povinen spolupra</w:t>
      </w:r>
      <w:r w:rsidR="00A74E6C" w:rsidRPr="00A511C7">
        <w:rPr>
          <w:b/>
          <w:i/>
          <w:sz w:val="24"/>
          <w:szCs w:val="24"/>
        </w:rPr>
        <w:t>covat se Souborným katalogem ČR.</w:t>
      </w:r>
    </w:p>
    <w:p w:rsidR="00975CBF" w:rsidRPr="007553A8" w:rsidRDefault="00975CBF">
      <w:pPr>
        <w:jc w:val="both"/>
        <w:rPr>
          <w:sz w:val="24"/>
          <w:u w:val="single"/>
        </w:rPr>
      </w:pPr>
    </w:p>
    <w:p w:rsidR="00315718" w:rsidRDefault="00315718">
      <w:pPr>
        <w:jc w:val="both"/>
        <w:rPr>
          <w:sz w:val="24"/>
          <w:u w:val="single"/>
        </w:rPr>
      </w:pPr>
      <w:r>
        <w:rPr>
          <w:sz w:val="24"/>
          <w:u w:val="single"/>
        </w:rPr>
        <w:t>Všechna ro</w:t>
      </w:r>
      <w:r w:rsidR="00652A6E">
        <w:rPr>
          <w:sz w:val="24"/>
          <w:u w:val="single"/>
        </w:rPr>
        <w:t>zhodnutí o poskytnutí dotace</w:t>
      </w:r>
      <w:r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>v podp</w:t>
      </w:r>
      <w:r w:rsidR="00975CBF">
        <w:rPr>
          <w:sz w:val="24"/>
          <w:u w:val="single"/>
        </w:rPr>
        <w:t>r</w:t>
      </w:r>
      <w:r w:rsidR="00A74E6C">
        <w:rPr>
          <w:sz w:val="24"/>
          <w:u w:val="single"/>
        </w:rPr>
        <w:t>ogramu VISK9/II</w:t>
      </w:r>
      <w:r w:rsidR="00975CBF">
        <w:rPr>
          <w:sz w:val="24"/>
          <w:u w:val="single"/>
        </w:rPr>
        <w:t xml:space="preserve"> </w:t>
      </w:r>
      <w:r w:rsidR="00A74E6C">
        <w:rPr>
          <w:sz w:val="24"/>
          <w:u w:val="single"/>
        </w:rPr>
        <w:t xml:space="preserve">budou </w:t>
      </w:r>
      <w:r w:rsidR="00A511C7">
        <w:rPr>
          <w:sz w:val="24"/>
          <w:u w:val="single"/>
        </w:rPr>
        <w:t>obsahovat podmínku</w:t>
      </w:r>
      <w:r>
        <w:rPr>
          <w:sz w:val="24"/>
          <w:u w:val="single"/>
        </w:rPr>
        <w:t>:</w:t>
      </w:r>
    </w:p>
    <w:p w:rsidR="00315718" w:rsidRPr="009113F2" w:rsidRDefault="00315718">
      <w:pPr>
        <w:pStyle w:val="Nadpis4"/>
        <w:rPr>
          <w:b/>
        </w:rPr>
      </w:pPr>
      <w:r w:rsidRPr="00304D10">
        <w:rPr>
          <w:b/>
        </w:rPr>
        <w:t>Příjemce dotace</w:t>
      </w:r>
      <w:r w:rsidR="00711883" w:rsidRPr="00304D10">
        <w:rPr>
          <w:b/>
        </w:rPr>
        <w:t xml:space="preserve"> je povinen spolupracovat</w:t>
      </w:r>
      <w:r w:rsidRPr="00304D10">
        <w:rPr>
          <w:b/>
        </w:rPr>
        <w:t xml:space="preserve"> s</w:t>
      </w:r>
      <w:r w:rsidR="00711883" w:rsidRPr="00304D10">
        <w:rPr>
          <w:b/>
        </w:rPr>
        <w:t xml:space="preserve">e Souborným katalogem ČR a </w:t>
      </w:r>
      <w:r w:rsidRPr="00304D10">
        <w:rPr>
          <w:b/>
        </w:rPr>
        <w:t xml:space="preserve">průběžně (tj. </w:t>
      </w:r>
      <w:r w:rsidR="009E6C14" w:rsidRPr="00304D10">
        <w:rPr>
          <w:b/>
        </w:rPr>
        <w:t>měsíčně</w:t>
      </w:r>
      <w:r w:rsidRPr="00304D10">
        <w:rPr>
          <w:b/>
        </w:rPr>
        <w:t xml:space="preserve">) </w:t>
      </w:r>
      <w:r w:rsidR="00711883" w:rsidRPr="00304D10">
        <w:rPr>
          <w:b/>
        </w:rPr>
        <w:t xml:space="preserve">zasílat </w:t>
      </w:r>
      <w:r w:rsidR="00D86999" w:rsidRPr="00304D10">
        <w:rPr>
          <w:b/>
        </w:rPr>
        <w:t>O</w:t>
      </w:r>
      <w:r w:rsidRPr="00304D10">
        <w:rPr>
          <w:b/>
        </w:rPr>
        <w:t xml:space="preserve">ddělení </w:t>
      </w:r>
      <w:r w:rsidR="00D86999" w:rsidRPr="00304D10">
        <w:rPr>
          <w:b/>
        </w:rPr>
        <w:t>n</w:t>
      </w:r>
      <w:r w:rsidRPr="00304D10">
        <w:rPr>
          <w:b/>
        </w:rPr>
        <w:t>árodních jmenných a</w:t>
      </w:r>
      <w:r w:rsidR="00711883" w:rsidRPr="00304D10">
        <w:rPr>
          <w:b/>
        </w:rPr>
        <w:t xml:space="preserve">utorit Národní knihovny ČR </w:t>
      </w:r>
      <w:r w:rsidRPr="00304D10">
        <w:rPr>
          <w:b/>
        </w:rPr>
        <w:t>statistiku užitečnosti báze národních autorit pro každodenní katalogizaci fondů (meto</w:t>
      </w:r>
      <w:r w:rsidR="00A511C7" w:rsidRPr="00304D10">
        <w:rPr>
          <w:b/>
        </w:rPr>
        <w:t xml:space="preserve">dika statistik dle </w:t>
      </w:r>
      <w:r w:rsidR="00A511C7" w:rsidRPr="00304D10">
        <w:rPr>
          <w:b/>
        </w:rPr>
        <w:lastRenderedPageBreak/>
        <w:t xml:space="preserve">ONJA NK </w:t>
      </w:r>
      <w:r w:rsidR="00A511C7" w:rsidRPr="009113F2">
        <w:rPr>
          <w:b/>
        </w:rPr>
        <w:t>ČR).</w:t>
      </w:r>
      <w:r w:rsidR="00304D10" w:rsidRPr="009113F2">
        <w:rPr>
          <w:b/>
        </w:rPr>
        <w:t xml:space="preserve"> Je-li součástí projektu </w:t>
      </w:r>
      <w:r w:rsidR="004470DF" w:rsidRPr="009113F2">
        <w:rPr>
          <w:b/>
        </w:rPr>
        <w:t>harmonizace</w:t>
      </w:r>
      <w:r w:rsidR="00416505" w:rsidRPr="009113F2">
        <w:rPr>
          <w:b/>
        </w:rPr>
        <w:t xml:space="preserve"> a oprava</w:t>
      </w:r>
      <w:r w:rsidR="004470DF" w:rsidRPr="009113F2">
        <w:rPr>
          <w:b/>
        </w:rPr>
        <w:t xml:space="preserve"> věcných autorit</w:t>
      </w:r>
      <w:r w:rsidR="00A559F3" w:rsidRPr="009113F2">
        <w:rPr>
          <w:b/>
        </w:rPr>
        <w:t>,</w:t>
      </w:r>
      <w:r w:rsidR="00304D10" w:rsidRPr="009113F2">
        <w:rPr>
          <w:b/>
        </w:rPr>
        <w:t xml:space="preserve"> </w:t>
      </w:r>
      <w:r w:rsidR="00445509" w:rsidRPr="009113F2">
        <w:rPr>
          <w:b/>
        </w:rPr>
        <w:t>je příjemce</w:t>
      </w:r>
      <w:r w:rsidR="00304D10" w:rsidRPr="009113F2">
        <w:rPr>
          <w:b/>
        </w:rPr>
        <w:t xml:space="preserve"> povinen takto aktualizované</w:t>
      </w:r>
      <w:r w:rsidR="004470DF" w:rsidRPr="009113F2">
        <w:rPr>
          <w:b/>
        </w:rPr>
        <w:t xml:space="preserve"> bibliografické </w:t>
      </w:r>
      <w:r w:rsidR="00304D10" w:rsidRPr="009113F2">
        <w:rPr>
          <w:b/>
        </w:rPr>
        <w:t>záznamy zaslat do Souborného katalogu ČR.</w:t>
      </w:r>
    </w:p>
    <w:p w:rsidR="00C459C6" w:rsidRDefault="00C459C6">
      <w:pPr>
        <w:numPr>
          <w:ilvl w:val="12"/>
          <w:numId w:val="0"/>
        </w:numPr>
        <w:jc w:val="both"/>
        <w:rPr>
          <w:sz w:val="24"/>
        </w:rPr>
      </w:pPr>
    </w:p>
    <w:p w:rsidR="00F00503" w:rsidRDefault="00F00503" w:rsidP="00FA0C2C">
      <w:pPr>
        <w:pBdr>
          <w:bottom w:val="single" w:sz="12" w:space="0" w:color="auto"/>
        </w:pBdr>
        <w:jc w:val="both"/>
        <w:rPr>
          <w:sz w:val="24"/>
        </w:rPr>
      </w:pPr>
    </w:p>
    <w:p w:rsidR="00A511C7" w:rsidRDefault="00A511C7">
      <w:pPr>
        <w:pStyle w:val="Nadpis1"/>
        <w:numPr>
          <w:ilvl w:val="12"/>
          <w:numId w:val="0"/>
        </w:numPr>
      </w:pPr>
    </w:p>
    <w:p w:rsidR="00315718" w:rsidRDefault="00BF306B">
      <w:pPr>
        <w:pStyle w:val="Nadpis1"/>
        <w:numPr>
          <w:ilvl w:val="12"/>
          <w:numId w:val="0"/>
        </w:numPr>
      </w:pPr>
      <w:r>
        <w:t>6</w:t>
      </w:r>
      <w:r w:rsidR="00315718">
        <w:t xml:space="preserve">.  </w:t>
      </w:r>
      <w:r w:rsidR="00EB1A38">
        <w:t xml:space="preserve"> </w:t>
      </w:r>
      <w:r w:rsidR="00315718">
        <w:t xml:space="preserve">Závěr - </w:t>
      </w:r>
      <w:r w:rsidR="0022154C">
        <w:t>přidělení finančních prostředků</w:t>
      </w:r>
      <w:r w:rsidR="00315718">
        <w:t>:</w:t>
      </w:r>
    </w:p>
    <w:p w:rsidR="00315718" w:rsidRDefault="0031571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F973F8">
        <w:rPr>
          <w:b/>
          <w:sz w:val="24"/>
        </w:rPr>
        <w:t>47</w:t>
      </w:r>
      <w:r>
        <w:rPr>
          <w:b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8629E3">
        <w:rPr>
          <w:b/>
          <w:sz w:val="24"/>
        </w:rPr>
        <w:t>3 159</w:t>
      </w:r>
      <w:r>
        <w:rPr>
          <w:b/>
          <w:sz w:val="24"/>
        </w:rPr>
        <w:t xml:space="preserve"> 000 Kč</w:t>
      </w:r>
      <w:r>
        <w:rPr>
          <w:sz w:val="24"/>
        </w:rPr>
        <w:t>.</w:t>
      </w:r>
    </w:p>
    <w:p w:rsidR="00024891" w:rsidRPr="00EB1A38" w:rsidRDefault="00315718" w:rsidP="00EB1A38">
      <w:pPr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</w:rPr>
        <w:t>Komise doporučila k finanční podpoře MK celkem</w:t>
      </w:r>
      <w:r w:rsidR="008629E3">
        <w:rPr>
          <w:b/>
          <w:sz w:val="24"/>
        </w:rPr>
        <w:t xml:space="preserve"> 44</w:t>
      </w:r>
      <w:r>
        <w:rPr>
          <w:b/>
          <w:sz w:val="24"/>
        </w:rPr>
        <w:t xml:space="preserve"> projektů</w:t>
      </w:r>
      <w:r w:rsidR="00A511C7">
        <w:rPr>
          <w:sz w:val="24"/>
        </w:rPr>
        <w:t>.</w:t>
      </w:r>
      <w:r w:rsidR="00E63AF5">
        <w:rPr>
          <w:sz w:val="24"/>
        </w:rPr>
        <w:t xml:space="preserve"> </w:t>
      </w:r>
      <w:r w:rsidR="00024891" w:rsidRPr="00EB1A38">
        <w:rPr>
          <w:sz w:val="24"/>
        </w:rPr>
        <w:t>Celkem bylo rozděleno</w:t>
      </w:r>
      <w:r w:rsidR="006A5021">
        <w:rPr>
          <w:sz w:val="24"/>
        </w:rPr>
        <w:t xml:space="preserve"> </w:t>
      </w:r>
      <w:r w:rsidR="008629E3">
        <w:rPr>
          <w:b/>
          <w:bCs/>
          <w:sz w:val="24"/>
        </w:rPr>
        <w:t>2 745</w:t>
      </w:r>
      <w:r w:rsidR="006A5021">
        <w:rPr>
          <w:b/>
          <w:bCs/>
          <w:sz w:val="24"/>
        </w:rPr>
        <w:t xml:space="preserve"> 000 </w:t>
      </w:r>
      <w:r w:rsidR="00024891" w:rsidRPr="00EB1A38">
        <w:rPr>
          <w:b/>
          <w:bCs/>
          <w:sz w:val="24"/>
        </w:rPr>
        <w:t>Kč neinvestičních prostředků</w:t>
      </w:r>
      <w:r w:rsidR="00024891" w:rsidRPr="00EB1A38">
        <w:rPr>
          <w:sz w:val="24"/>
        </w:rPr>
        <w:t>. Výsledky ukazuje přiložená tabulka.</w:t>
      </w:r>
    </w:p>
    <w:p w:rsidR="00024891" w:rsidRDefault="00024891">
      <w:pPr>
        <w:ind w:left="283" w:hanging="283"/>
        <w:jc w:val="both"/>
        <w:rPr>
          <w:sz w:val="24"/>
        </w:rPr>
      </w:pPr>
    </w:p>
    <w:p w:rsidR="00315718" w:rsidRDefault="00315718">
      <w:pPr>
        <w:ind w:left="283" w:hanging="283"/>
        <w:jc w:val="both"/>
        <w:rPr>
          <w:sz w:val="24"/>
        </w:rPr>
      </w:pPr>
    </w:p>
    <w:p w:rsidR="00800375" w:rsidRDefault="00800375">
      <w:pPr>
        <w:ind w:left="283" w:hanging="283"/>
        <w:jc w:val="both"/>
        <w:rPr>
          <w:sz w:val="24"/>
        </w:rPr>
      </w:pPr>
    </w:p>
    <w:p w:rsidR="00315718" w:rsidRDefault="00315718">
      <w:pPr>
        <w:ind w:left="283" w:hanging="283"/>
        <w:jc w:val="both"/>
        <w:rPr>
          <w:sz w:val="24"/>
        </w:rPr>
      </w:pPr>
      <w:r>
        <w:rPr>
          <w:sz w:val="24"/>
        </w:rPr>
        <w:t>Zapsala: Mgr. Petra Miturová</w:t>
      </w:r>
      <w:r w:rsidR="00024891">
        <w:rPr>
          <w:sz w:val="24"/>
        </w:rPr>
        <w:t>,</w:t>
      </w:r>
    </w:p>
    <w:p w:rsidR="00024891" w:rsidRDefault="00024891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A511C7">
        <w:rPr>
          <w:sz w:val="24"/>
        </w:rPr>
        <w:t xml:space="preserve"> </w:t>
      </w:r>
      <w:r>
        <w:rPr>
          <w:sz w:val="24"/>
        </w:rPr>
        <w:t>tajemnice</w:t>
      </w:r>
      <w:bookmarkStart w:id="0" w:name="_GoBack"/>
      <w:bookmarkEnd w:id="0"/>
    </w:p>
    <w:p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</w:t>
      </w:r>
      <w:r w:rsidR="00EB7BE0">
        <w:rPr>
          <w:sz w:val="24"/>
        </w:rPr>
        <w:t xml:space="preserve"> </w:t>
      </w:r>
      <w:r w:rsidR="00630B19">
        <w:rPr>
          <w:sz w:val="24"/>
        </w:rPr>
        <w:t>13. 2. 2018</w:t>
      </w:r>
    </w:p>
    <w:p w:rsidR="00315718" w:rsidRDefault="00315718">
      <w:pPr>
        <w:ind w:left="283" w:hanging="283"/>
        <w:jc w:val="both"/>
        <w:rPr>
          <w:sz w:val="24"/>
        </w:rPr>
      </w:pPr>
    </w:p>
    <w:p w:rsidR="000D675E" w:rsidRDefault="000D675E">
      <w:pPr>
        <w:ind w:left="283" w:hanging="283"/>
        <w:jc w:val="both"/>
        <w:rPr>
          <w:sz w:val="24"/>
        </w:rPr>
      </w:pPr>
    </w:p>
    <w:p w:rsidR="00800375" w:rsidRDefault="00800375">
      <w:pPr>
        <w:ind w:left="283" w:hanging="283"/>
        <w:jc w:val="both"/>
        <w:rPr>
          <w:sz w:val="24"/>
        </w:rPr>
      </w:pPr>
    </w:p>
    <w:p w:rsidR="00315718" w:rsidRDefault="00483A9A">
      <w:pPr>
        <w:ind w:left="283" w:hanging="283"/>
        <w:jc w:val="both"/>
        <w:rPr>
          <w:sz w:val="24"/>
        </w:rPr>
      </w:pPr>
      <w:r>
        <w:rPr>
          <w:sz w:val="24"/>
        </w:rPr>
        <w:t>Schválil</w:t>
      </w:r>
      <w:r w:rsidR="00A511C7">
        <w:rPr>
          <w:sz w:val="24"/>
        </w:rPr>
        <w:t>a</w:t>
      </w:r>
      <w:r w:rsidR="008C4B51">
        <w:rPr>
          <w:sz w:val="24"/>
        </w:rPr>
        <w:t xml:space="preserve">: </w:t>
      </w:r>
      <w:r w:rsidR="00630B19">
        <w:rPr>
          <w:sz w:val="24"/>
        </w:rPr>
        <w:t>Mgr. Veronika Ježková</w:t>
      </w:r>
      <w:r w:rsidR="004B257F">
        <w:rPr>
          <w:sz w:val="24"/>
        </w:rPr>
        <w:t>,</w:t>
      </w:r>
    </w:p>
    <w:p w:rsidR="00315718" w:rsidRDefault="00A511C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předsedkyně</w:t>
      </w:r>
      <w:r w:rsidR="00315718">
        <w:rPr>
          <w:sz w:val="24"/>
        </w:rPr>
        <w:t xml:space="preserve"> komise</w:t>
      </w:r>
    </w:p>
    <w:p w:rsidR="00315718" w:rsidRDefault="00315718">
      <w:pPr>
        <w:ind w:left="283" w:hanging="283"/>
        <w:jc w:val="both"/>
        <w:rPr>
          <w:sz w:val="24"/>
        </w:rPr>
      </w:pPr>
    </w:p>
    <w:p w:rsidR="00B72746" w:rsidRDefault="00B72746">
      <w:pPr>
        <w:ind w:left="283" w:hanging="283"/>
        <w:jc w:val="both"/>
        <w:rPr>
          <w:sz w:val="24"/>
        </w:rPr>
      </w:pPr>
    </w:p>
    <w:p w:rsidR="00B72746" w:rsidRDefault="00B72746">
      <w:pPr>
        <w:ind w:left="283" w:hanging="283"/>
        <w:jc w:val="both"/>
        <w:rPr>
          <w:sz w:val="24"/>
        </w:rPr>
      </w:pPr>
    </w:p>
    <w:sectPr w:rsidR="00B72746" w:rsidSect="00A14E69">
      <w:pgSz w:w="11906" w:h="16838"/>
      <w:pgMar w:top="1134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13EF5E0F"/>
    <w:multiLevelType w:val="hybridMultilevel"/>
    <w:tmpl w:val="78141CBA"/>
    <w:lvl w:ilvl="0" w:tplc="7A1E7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48DD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A7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F8B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46B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E2C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640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8A9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22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C6265"/>
    <w:multiLevelType w:val="hybridMultilevel"/>
    <w:tmpl w:val="F8CAEC7C"/>
    <w:lvl w:ilvl="0" w:tplc="129C6A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EA8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042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03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C1A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5E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C86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2FD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028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025D94"/>
    <w:multiLevelType w:val="hybridMultilevel"/>
    <w:tmpl w:val="98A8EDD6"/>
    <w:lvl w:ilvl="0" w:tplc="6DF236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04E5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21AD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EC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D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DE5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96C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81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981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8B1A79"/>
    <w:multiLevelType w:val="hybridMultilevel"/>
    <w:tmpl w:val="98F696B6"/>
    <w:lvl w:ilvl="0" w:tplc="B4B03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A270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66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ECB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ADB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78F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49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C3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6CB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33126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6F9C7431"/>
    <w:multiLevelType w:val="hybridMultilevel"/>
    <w:tmpl w:val="EB2693A4"/>
    <w:lvl w:ilvl="0" w:tplc="B73AD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A5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87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27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C6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4A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EC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A6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C40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9945D9"/>
    <w:multiLevelType w:val="hybridMultilevel"/>
    <w:tmpl w:val="C82E2370"/>
    <w:lvl w:ilvl="0" w:tplc="5862F9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FE63B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E2D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02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EA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DEC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F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4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0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C00A94"/>
    <w:multiLevelType w:val="hybridMultilevel"/>
    <w:tmpl w:val="1338B636"/>
    <w:lvl w:ilvl="0" w:tplc="FED49F4A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783AAE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BC5C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20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69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E88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03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B85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4CC7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ležalová">
    <w15:presenceInfo w15:providerId="None" w15:userId="Doleža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488D"/>
    <w:rsid w:val="000033A3"/>
    <w:rsid w:val="00005CF1"/>
    <w:rsid w:val="000109BC"/>
    <w:rsid w:val="000117A9"/>
    <w:rsid w:val="0001182C"/>
    <w:rsid w:val="000136DD"/>
    <w:rsid w:val="0001373D"/>
    <w:rsid w:val="00024891"/>
    <w:rsid w:val="00032D24"/>
    <w:rsid w:val="00040791"/>
    <w:rsid w:val="0004115F"/>
    <w:rsid w:val="000422FA"/>
    <w:rsid w:val="000521C2"/>
    <w:rsid w:val="00052AFC"/>
    <w:rsid w:val="00060A4C"/>
    <w:rsid w:val="00061AAE"/>
    <w:rsid w:val="00065FB8"/>
    <w:rsid w:val="000728B7"/>
    <w:rsid w:val="00082747"/>
    <w:rsid w:val="00084653"/>
    <w:rsid w:val="00087D7F"/>
    <w:rsid w:val="00093B47"/>
    <w:rsid w:val="000A02B2"/>
    <w:rsid w:val="000A2AF7"/>
    <w:rsid w:val="000A7D30"/>
    <w:rsid w:val="000B515B"/>
    <w:rsid w:val="000C2005"/>
    <w:rsid w:val="000C429B"/>
    <w:rsid w:val="000C5A4B"/>
    <w:rsid w:val="000C6998"/>
    <w:rsid w:val="000D0713"/>
    <w:rsid w:val="000D1142"/>
    <w:rsid w:val="000D675E"/>
    <w:rsid w:val="000E475C"/>
    <w:rsid w:val="000E57B3"/>
    <w:rsid w:val="000F3872"/>
    <w:rsid w:val="00105401"/>
    <w:rsid w:val="00107965"/>
    <w:rsid w:val="00111A6A"/>
    <w:rsid w:val="001147FD"/>
    <w:rsid w:val="00122726"/>
    <w:rsid w:val="00123120"/>
    <w:rsid w:val="00123EE0"/>
    <w:rsid w:val="00126FB3"/>
    <w:rsid w:val="0013227F"/>
    <w:rsid w:val="001332D8"/>
    <w:rsid w:val="00134F02"/>
    <w:rsid w:val="00150ABF"/>
    <w:rsid w:val="001542DA"/>
    <w:rsid w:val="00155877"/>
    <w:rsid w:val="001606E2"/>
    <w:rsid w:val="00174811"/>
    <w:rsid w:val="001814BC"/>
    <w:rsid w:val="0018488D"/>
    <w:rsid w:val="00194200"/>
    <w:rsid w:val="00195A85"/>
    <w:rsid w:val="00195CE0"/>
    <w:rsid w:val="00196345"/>
    <w:rsid w:val="001965DA"/>
    <w:rsid w:val="001B041F"/>
    <w:rsid w:val="001B6775"/>
    <w:rsid w:val="001C25CC"/>
    <w:rsid w:val="001C3182"/>
    <w:rsid w:val="001C5C57"/>
    <w:rsid w:val="001D4DE2"/>
    <w:rsid w:val="001D6F3F"/>
    <w:rsid w:val="001F6104"/>
    <w:rsid w:val="00204648"/>
    <w:rsid w:val="00210121"/>
    <w:rsid w:val="00212D03"/>
    <w:rsid w:val="00212E77"/>
    <w:rsid w:val="0022154C"/>
    <w:rsid w:val="00223D32"/>
    <w:rsid w:val="00224A8E"/>
    <w:rsid w:val="00232F63"/>
    <w:rsid w:val="00233881"/>
    <w:rsid w:val="00235521"/>
    <w:rsid w:val="00236722"/>
    <w:rsid w:val="0024115A"/>
    <w:rsid w:val="002437CE"/>
    <w:rsid w:val="00250F91"/>
    <w:rsid w:val="00253F98"/>
    <w:rsid w:val="00256752"/>
    <w:rsid w:val="002660E1"/>
    <w:rsid w:val="0027429A"/>
    <w:rsid w:val="002755BA"/>
    <w:rsid w:val="00281FD7"/>
    <w:rsid w:val="00290054"/>
    <w:rsid w:val="00291C99"/>
    <w:rsid w:val="002A2A47"/>
    <w:rsid w:val="002B0EF7"/>
    <w:rsid w:val="002C6D37"/>
    <w:rsid w:val="002D0BF3"/>
    <w:rsid w:val="002D3AC0"/>
    <w:rsid w:val="002E44FB"/>
    <w:rsid w:val="002E5860"/>
    <w:rsid w:val="002F3257"/>
    <w:rsid w:val="00302CAA"/>
    <w:rsid w:val="00304D10"/>
    <w:rsid w:val="0030531F"/>
    <w:rsid w:val="0031442F"/>
    <w:rsid w:val="00315718"/>
    <w:rsid w:val="00316F74"/>
    <w:rsid w:val="003220CF"/>
    <w:rsid w:val="00323B13"/>
    <w:rsid w:val="00334501"/>
    <w:rsid w:val="00335FED"/>
    <w:rsid w:val="00342198"/>
    <w:rsid w:val="00344570"/>
    <w:rsid w:val="00344A85"/>
    <w:rsid w:val="00346C9B"/>
    <w:rsid w:val="00353A09"/>
    <w:rsid w:val="0036265B"/>
    <w:rsid w:val="00374622"/>
    <w:rsid w:val="003810FE"/>
    <w:rsid w:val="0038507F"/>
    <w:rsid w:val="00391C34"/>
    <w:rsid w:val="003947AE"/>
    <w:rsid w:val="003953AA"/>
    <w:rsid w:val="00397D07"/>
    <w:rsid w:val="003A0A10"/>
    <w:rsid w:val="003A1D01"/>
    <w:rsid w:val="003A1DD3"/>
    <w:rsid w:val="003A233C"/>
    <w:rsid w:val="003B0E96"/>
    <w:rsid w:val="003B7E6A"/>
    <w:rsid w:val="003C0C87"/>
    <w:rsid w:val="003C3378"/>
    <w:rsid w:val="003C429E"/>
    <w:rsid w:val="003D2D0A"/>
    <w:rsid w:val="003D31D5"/>
    <w:rsid w:val="003D5878"/>
    <w:rsid w:val="003D61F6"/>
    <w:rsid w:val="003E2758"/>
    <w:rsid w:val="003E70A2"/>
    <w:rsid w:val="003F23CB"/>
    <w:rsid w:val="003F3FA4"/>
    <w:rsid w:val="003F5906"/>
    <w:rsid w:val="003F5FE5"/>
    <w:rsid w:val="003F6761"/>
    <w:rsid w:val="00400658"/>
    <w:rsid w:val="00400AB6"/>
    <w:rsid w:val="0040359A"/>
    <w:rsid w:val="00407F52"/>
    <w:rsid w:val="00411F36"/>
    <w:rsid w:val="00413251"/>
    <w:rsid w:val="0041447A"/>
    <w:rsid w:val="00416505"/>
    <w:rsid w:val="00421329"/>
    <w:rsid w:val="00421582"/>
    <w:rsid w:val="00421935"/>
    <w:rsid w:val="004225B2"/>
    <w:rsid w:val="00432E85"/>
    <w:rsid w:val="00433760"/>
    <w:rsid w:val="00433841"/>
    <w:rsid w:val="004352FF"/>
    <w:rsid w:val="004437C8"/>
    <w:rsid w:val="00443B50"/>
    <w:rsid w:val="00445509"/>
    <w:rsid w:val="00445C9A"/>
    <w:rsid w:val="00446814"/>
    <w:rsid w:val="004470DF"/>
    <w:rsid w:val="00462154"/>
    <w:rsid w:val="004651A4"/>
    <w:rsid w:val="00467B1E"/>
    <w:rsid w:val="00476BDE"/>
    <w:rsid w:val="004834D1"/>
    <w:rsid w:val="00483A9A"/>
    <w:rsid w:val="0048428F"/>
    <w:rsid w:val="004864CF"/>
    <w:rsid w:val="004868F6"/>
    <w:rsid w:val="00491BD8"/>
    <w:rsid w:val="0049648C"/>
    <w:rsid w:val="004A0D71"/>
    <w:rsid w:val="004A2D9C"/>
    <w:rsid w:val="004A47B6"/>
    <w:rsid w:val="004A65DE"/>
    <w:rsid w:val="004B257F"/>
    <w:rsid w:val="004B5777"/>
    <w:rsid w:val="004C2857"/>
    <w:rsid w:val="004C5921"/>
    <w:rsid w:val="004C61C1"/>
    <w:rsid w:val="004D1021"/>
    <w:rsid w:val="004D6CE7"/>
    <w:rsid w:val="004E1801"/>
    <w:rsid w:val="004E3C4F"/>
    <w:rsid w:val="004E6E70"/>
    <w:rsid w:val="004E76B9"/>
    <w:rsid w:val="004F0C68"/>
    <w:rsid w:val="005010AC"/>
    <w:rsid w:val="005032AF"/>
    <w:rsid w:val="00512B5C"/>
    <w:rsid w:val="0051369D"/>
    <w:rsid w:val="005212F6"/>
    <w:rsid w:val="005237EA"/>
    <w:rsid w:val="005269C1"/>
    <w:rsid w:val="00526E56"/>
    <w:rsid w:val="00535664"/>
    <w:rsid w:val="00536FF2"/>
    <w:rsid w:val="00553AED"/>
    <w:rsid w:val="005551E2"/>
    <w:rsid w:val="005561E1"/>
    <w:rsid w:val="00563849"/>
    <w:rsid w:val="00563F86"/>
    <w:rsid w:val="00566DE6"/>
    <w:rsid w:val="00576862"/>
    <w:rsid w:val="005768D1"/>
    <w:rsid w:val="005862BB"/>
    <w:rsid w:val="0058763C"/>
    <w:rsid w:val="005A1424"/>
    <w:rsid w:val="005A23FE"/>
    <w:rsid w:val="005A29E3"/>
    <w:rsid w:val="005A5BA0"/>
    <w:rsid w:val="005A64ED"/>
    <w:rsid w:val="005A7318"/>
    <w:rsid w:val="005B0166"/>
    <w:rsid w:val="005B1477"/>
    <w:rsid w:val="005B17D7"/>
    <w:rsid w:val="005C596D"/>
    <w:rsid w:val="005D25A5"/>
    <w:rsid w:val="005D3D9B"/>
    <w:rsid w:val="005D6778"/>
    <w:rsid w:val="005D6806"/>
    <w:rsid w:val="005E05BF"/>
    <w:rsid w:val="005E3120"/>
    <w:rsid w:val="005E554A"/>
    <w:rsid w:val="005E6C01"/>
    <w:rsid w:val="005F76B2"/>
    <w:rsid w:val="0060025A"/>
    <w:rsid w:val="006002E8"/>
    <w:rsid w:val="00603460"/>
    <w:rsid w:val="00606AE4"/>
    <w:rsid w:val="0062119B"/>
    <w:rsid w:val="00621BD3"/>
    <w:rsid w:val="00623CC1"/>
    <w:rsid w:val="00630B19"/>
    <w:rsid w:val="00633123"/>
    <w:rsid w:val="006403BD"/>
    <w:rsid w:val="00645387"/>
    <w:rsid w:val="00647FAB"/>
    <w:rsid w:val="00652A6E"/>
    <w:rsid w:val="00656506"/>
    <w:rsid w:val="00656E06"/>
    <w:rsid w:val="00664C12"/>
    <w:rsid w:val="00672128"/>
    <w:rsid w:val="00687A0B"/>
    <w:rsid w:val="00693B22"/>
    <w:rsid w:val="00694C2B"/>
    <w:rsid w:val="00694C3A"/>
    <w:rsid w:val="006A2D00"/>
    <w:rsid w:val="006A5021"/>
    <w:rsid w:val="006A78E3"/>
    <w:rsid w:val="006B0996"/>
    <w:rsid w:val="006C1367"/>
    <w:rsid w:val="006D41C6"/>
    <w:rsid w:val="006D7DD2"/>
    <w:rsid w:val="006E19C4"/>
    <w:rsid w:val="006E3780"/>
    <w:rsid w:val="006E5024"/>
    <w:rsid w:val="00711883"/>
    <w:rsid w:val="00713B49"/>
    <w:rsid w:val="00716343"/>
    <w:rsid w:val="00720ABD"/>
    <w:rsid w:val="00721C05"/>
    <w:rsid w:val="00723343"/>
    <w:rsid w:val="00725ACF"/>
    <w:rsid w:val="00737E7F"/>
    <w:rsid w:val="00740E15"/>
    <w:rsid w:val="00742320"/>
    <w:rsid w:val="0074502C"/>
    <w:rsid w:val="007472BD"/>
    <w:rsid w:val="00747FC3"/>
    <w:rsid w:val="007551A3"/>
    <w:rsid w:val="007553A8"/>
    <w:rsid w:val="007632FD"/>
    <w:rsid w:val="00763AE9"/>
    <w:rsid w:val="00764E30"/>
    <w:rsid w:val="0076503F"/>
    <w:rsid w:val="0076717D"/>
    <w:rsid w:val="007710A4"/>
    <w:rsid w:val="007724BA"/>
    <w:rsid w:val="00776763"/>
    <w:rsid w:val="007774C1"/>
    <w:rsid w:val="007809DA"/>
    <w:rsid w:val="00791F7D"/>
    <w:rsid w:val="00793D08"/>
    <w:rsid w:val="0079494C"/>
    <w:rsid w:val="00794AB6"/>
    <w:rsid w:val="007A3581"/>
    <w:rsid w:val="007A493B"/>
    <w:rsid w:val="007A70BB"/>
    <w:rsid w:val="007B2F4B"/>
    <w:rsid w:val="007B6D85"/>
    <w:rsid w:val="007C43E9"/>
    <w:rsid w:val="007D3C59"/>
    <w:rsid w:val="007E71BC"/>
    <w:rsid w:val="00800375"/>
    <w:rsid w:val="00803FF4"/>
    <w:rsid w:val="008040D6"/>
    <w:rsid w:val="008040E3"/>
    <w:rsid w:val="00807EAD"/>
    <w:rsid w:val="008111CE"/>
    <w:rsid w:val="00811C95"/>
    <w:rsid w:val="00813041"/>
    <w:rsid w:val="00815967"/>
    <w:rsid w:val="00837B3F"/>
    <w:rsid w:val="00844817"/>
    <w:rsid w:val="00850A6D"/>
    <w:rsid w:val="00851220"/>
    <w:rsid w:val="00851DD0"/>
    <w:rsid w:val="00853D20"/>
    <w:rsid w:val="00854E18"/>
    <w:rsid w:val="008567D8"/>
    <w:rsid w:val="00857E43"/>
    <w:rsid w:val="008629E3"/>
    <w:rsid w:val="008634DA"/>
    <w:rsid w:val="008640C8"/>
    <w:rsid w:val="00864305"/>
    <w:rsid w:val="00894340"/>
    <w:rsid w:val="008A04EF"/>
    <w:rsid w:val="008A7B65"/>
    <w:rsid w:val="008B0FD1"/>
    <w:rsid w:val="008B5091"/>
    <w:rsid w:val="008B7104"/>
    <w:rsid w:val="008C3483"/>
    <w:rsid w:val="008C4B51"/>
    <w:rsid w:val="008C52B3"/>
    <w:rsid w:val="008C5EF7"/>
    <w:rsid w:val="008D3324"/>
    <w:rsid w:val="008D386D"/>
    <w:rsid w:val="008D3CCF"/>
    <w:rsid w:val="008E1D1D"/>
    <w:rsid w:val="008E2D88"/>
    <w:rsid w:val="008F5C71"/>
    <w:rsid w:val="008F7C1D"/>
    <w:rsid w:val="009027BF"/>
    <w:rsid w:val="00910D08"/>
    <w:rsid w:val="009113F2"/>
    <w:rsid w:val="009179CB"/>
    <w:rsid w:val="00921929"/>
    <w:rsid w:val="009221F6"/>
    <w:rsid w:val="00924C84"/>
    <w:rsid w:val="00926034"/>
    <w:rsid w:val="00926984"/>
    <w:rsid w:val="00927FA7"/>
    <w:rsid w:val="0093389E"/>
    <w:rsid w:val="00940DAC"/>
    <w:rsid w:val="00941C96"/>
    <w:rsid w:val="0094340C"/>
    <w:rsid w:val="00945C55"/>
    <w:rsid w:val="00954A79"/>
    <w:rsid w:val="00956BAF"/>
    <w:rsid w:val="009636AD"/>
    <w:rsid w:val="009751E3"/>
    <w:rsid w:val="00975CBF"/>
    <w:rsid w:val="009808BA"/>
    <w:rsid w:val="00981182"/>
    <w:rsid w:val="00992184"/>
    <w:rsid w:val="009A16EF"/>
    <w:rsid w:val="009B04E7"/>
    <w:rsid w:val="009B1A2F"/>
    <w:rsid w:val="009B2B7C"/>
    <w:rsid w:val="009B2C44"/>
    <w:rsid w:val="009C02DE"/>
    <w:rsid w:val="009C157B"/>
    <w:rsid w:val="009D7150"/>
    <w:rsid w:val="009E0E0C"/>
    <w:rsid w:val="009E2AE5"/>
    <w:rsid w:val="009E606D"/>
    <w:rsid w:val="009E66F3"/>
    <w:rsid w:val="009E6C14"/>
    <w:rsid w:val="009E703A"/>
    <w:rsid w:val="009F0F13"/>
    <w:rsid w:val="009F0F50"/>
    <w:rsid w:val="009F21D8"/>
    <w:rsid w:val="009F2B8F"/>
    <w:rsid w:val="00A14E69"/>
    <w:rsid w:val="00A200CA"/>
    <w:rsid w:val="00A22704"/>
    <w:rsid w:val="00A264A3"/>
    <w:rsid w:val="00A27CC0"/>
    <w:rsid w:val="00A3674C"/>
    <w:rsid w:val="00A4625B"/>
    <w:rsid w:val="00A511C7"/>
    <w:rsid w:val="00A5323B"/>
    <w:rsid w:val="00A559F3"/>
    <w:rsid w:val="00A66405"/>
    <w:rsid w:val="00A66B36"/>
    <w:rsid w:val="00A74E6C"/>
    <w:rsid w:val="00A771F2"/>
    <w:rsid w:val="00A82236"/>
    <w:rsid w:val="00AA6AF5"/>
    <w:rsid w:val="00AC0AEC"/>
    <w:rsid w:val="00AC24D8"/>
    <w:rsid w:val="00AC7EA2"/>
    <w:rsid w:val="00AD6290"/>
    <w:rsid w:val="00AD6A5A"/>
    <w:rsid w:val="00AE3E07"/>
    <w:rsid w:val="00AE777B"/>
    <w:rsid w:val="00AF4055"/>
    <w:rsid w:val="00AF6288"/>
    <w:rsid w:val="00B005DF"/>
    <w:rsid w:val="00B018F3"/>
    <w:rsid w:val="00B02F27"/>
    <w:rsid w:val="00B03E6B"/>
    <w:rsid w:val="00B06052"/>
    <w:rsid w:val="00B14500"/>
    <w:rsid w:val="00B17122"/>
    <w:rsid w:val="00B21DB4"/>
    <w:rsid w:val="00B22B15"/>
    <w:rsid w:val="00B26482"/>
    <w:rsid w:val="00B36295"/>
    <w:rsid w:val="00B370BD"/>
    <w:rsid w:val="00B37F95"/>
    <w:rsid w:val="00B52C41"/>
    <w:rsid w:val="00B54E46"/>
    <w:rsid w:val="00B55386"/>
    <w:rsid w:val="00B62189"/>
    <w:rsid w:val="00B62557"/>
    <w:rsid w:val="00B670AC"/>
    <w:rsid w:val="00B72746"/>
    <w:rsid w:val="00B74BD2"/>
    <w:rsid w:val="00B7687D"/>
    <w:rsid w:val="00B81280"/>
    <w:rsid w:val="00B858C7"/>
    <w:rsid w:val="00B9232F"/>
    <w:rsid w:val="00B94382"/>
    <w:rsid w:val="00BA0006"/>
    <w:rsid w:val="00BA6CC7"/>
    <w:rsid w:val="00BD5DDE"/>
    <w:rsid w:val="00BE1BFC"/>
    <w:rsid w:val="00BF1094"/>
    <w:rsid w:val="00BF29BC"/>
    <w:rsid w:val="00BF306B"/>
    <w:rsid w:val="00C0005F"/>
    <w:rsid w:val="00C12D2E"/>
    <w:rsid w:val="00C26267"/>
    <w:rsid w:val="00C40E4B"/>
    <w:rsid w:val="00C459C6"/>
    <w:rsid w:val="00C543EC"/>
    <w:rsid w:val="00C5771A"/>
    <w:rsid w:val="00C64C53"/>
    <w:rsid w:val="00C73497"/>
    <w:rsid w:val="00C74EF0"/>
    <w:rsid w:val="00C810F5"/>
    <w:rsid w:val="00C8429E"/>
    <w:rsid w:val="00C91AAF"/>
    <w:rsid w:val="00C96645"/>
    <w:rsid w:val="00C96F5D"/>
    <w:rsid w:val="00C975C0"/>
    <w:rsid w:val="00C977AA"/>
    <w:rsid w:val="00CA043F"/>
    <w:rsid w:val="00CA2E95"/>
    <w:rsid w:val="00CA5E83"/>
    <w:rsid w:val="00CB2BA7"/>
    <w:rsid w:val="00CB2E4D"/>
    <w:rsid w:val="00CB43C7"/>
    <w:rsid w:val="00CB6EF5"/>
    <w:rsid w:val="00CC3732"/>
    <w:rsid w:val="00CC62DE"/>
    <w:rsid w:val="00CC6D4D"/>
    <w:rsid w:val="00CD1639"/>
    <w:rsid w:val="00CE08D7"/>
    <w:rsid w:val="00CF1650"/>
    <w:rsid w:val="00CF232F"/>
    <w:rsid w:val="00CF2801"/>
    <w:rsid w:val="00CF72F4"/>
    <w:rsid w:val="00D0252D"/>
    <w:rsid w:val="00D06A3E"/>
    <w:rsid w:val="00D103F1"/>
    <w:rsid w:val="00D113C9"/>
    <w:rsid w:val="00D136DE"/>
    <w:rsid w:val="00D156E3"/>
    <w:rsid w:val="00D20179"/>
    <w:rsid w:val="00D20E65"/>
    <w:rsid w:val="00D244C8"/>
    <w:rsid w:val="00D27162"/>
    <w:rsid w:val="00D30605"/>
    <w:rsid w:val="00D35BAD"/>
    <w:rsid w:val="00D36921"/>
    <w:rsid w:val="00D42753"/>
    <w:rsid w:val="00D47AC5"/>
    <w:rsid w:val="00D5402F"/>
    <w:rsid w:val="00D71702"/>
    <w:rsid w:val="00D73E9F"/>
    <w:rsid w:val="00D74C69"/>
    <w:rsid w:val="00D754F4"/>
    <w:rsid w:val="00D76C4A"/>
    <w:rsid w:val="00D779B5"/>
    <w:rsid w:val="00D820CA"/>
    <w:rsid w:val="00D82779"/>
    <w:rsid w:val="00D8681A"/>
    <w:rsid w:val="00D86999"/>
    <w:rsid w:val="00D86CC6"/>
    <w:rsid w:val="00D90DF4"/>
    <w:rsid w:val="00D93D0B"/>
    <w:rsid w:val="00D943CE"/>
    <w:rsid w:val="00D95CF9"/>
    <w:rsid w:val="00DA0F3E"/>
    <w:rsid w:val="00DA6819"/>
    <w:rsid w:val="00DA6C2B"/>
    <w:rsid w:val="00DA78CA"/>
    <w:rsid w:val="00DA7D4E"/>
    <w:rsid w:val="00DB0FF1"/>
    <w:rsid w:val="00DB6F43"/>
    <w:rsid w:val="00DB766E"/>
    <w:rsid w:val="00DC7B91"/>
    <w:rsid w:val="00DD09A4"/>
    <w:rsid w:val="00DD2300"/>
    <w:rsid w:val="00DD3725"/>
    <w:rsid w:val="00DD6AC4"/>
    <w:rsid w:val="00DE5609"/>
    <w:rsid w:val="00DF7B2D"/>
    <w:rsid w:val="00E01433"/>
    <w:rsid w:val="00E030D1"/>
    <w:rsid w:val="00E06A68"/>
    <w:rsid w:val="00E06C38"/>
    <w:rsid w:val="00E126CE"/>
    <w:rsid w:val="00E165DD"/>
    <w:rsid w:val="00E17F01"/>
    <w:rsid w:val="00E22374"/>
    <w:rsid w:val="00E2590E"/>
    <w:rsid w:val="00E25DF8"/>
    <w:rsid w:val="00E26118"/>
    <w:rsid w:val="00E33015"/>
    <w:rsid w:val="00E340CA"/>
    <w:rsid w:val="00E371A0"/>
    <w:rsid w:val="00E47BED"/>
    <w:rsid w:val="00E564FE"/>
    <w:rsid w:val="00E63AF5"/>
    <w:rsid w:val="00E63BEF"/>
    <w:rsid w:val="00E73E71"/>
    <w:rsid w:val="00E761FC"/>
    <w:rsid w:val="00E77AA4"/>
    <w:rsid w:val="00E80DF4"/>
    <w:rsid w:val="00E85B75"/>
    <w:rsid w:val="00E864F4"/>
    <w:rsid w:val="00E87FBC"/>
    <w:rsid w:val="00EA628B"/>
    <w:rsid w:val="00EA66AB"/>
    <w:rsid w:val="00EA6B19"/>
    <w:rsid w:val="00EB1A38"/>
    <w:rsid w:val="00EB32B8"/>
    <w:rsid w:val="00EB7BE0"/>
    <w:rsid w:val="00EC055D"/>
    <w:rsid w:val="00EC06EE"/>
    <w:rsid w:val="00ED167A"/>
    <w:rsid w:val="00ED5B4E"/>
    <w:rsid w:val="00EE0022"/>
    <w:rsid w:val="00EE3041"/>
    <w:rsid w:val="00EE5882"/>
    <w:rsid w:val="00EE5A68"/>
    <w:rsid w:val="00EE669A"/>
    <w:rsid w:val="00EF0185"/>
    <w:rsid w:val="00EF4358"/>
    <w:rsid w:val="00F00503"/>
    <w:rsid w:val="00F01B66"/>
    <w:rsid w:val="00F20279"/>
    <w:rsid w:val="00F2278B"/>
    <w:rsid w:val="00F30B85"/>
    <w:rsid w:val="00F337F7"/>
    <w:rsid w:val="00F4313D"/>
    <w:rsid w:val="00F635FA"/>
    <w:rsid w:val="00F67262"/>
    <w:rsid w:val="00F6764C"/>
    <w:rsid w:val="00F77F29"/>
    <w:rsid w:val="00F80A11"/>
    <w:rsid w:val="00F91164"/>
    <w:rsid w:val="00F92564"/>
    <w:rsid w:val="00F973F8"/>
    <w:rsid w:val="00FA0512"/>
    <w:rsid w:val="00FA0C2C"/>
    <w:rsid w:val="00FA0CD2"/>
    <w:rsid w:val="00FB439F"/>
    <w:rsid w:val="00FB48FF"/>
    <w:rsid w:val="00FC506C"/>
    <w:rsid w:val="00FC7EAF"/>
    <w:rsid w:val="00FD2CAD"/>
    <w:rsid w:val="00FD5C83"/>
    <w:rsid w:val="00FE06E4"/>
    <w:rsid w:val="00FE60FC"/>
    <w:rsid w:val="00FF33C8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B1E"/>
  </w:style>
  <w:style w:type="paragraph" w:styleId="Nadpis1">
    <w:name w:val="heading 1"/>
    <w:basedOn w:val="Normln"/>
    <w:next w:val="Normln"/>
    <w:qFormat/>
    <w:rsid w:val="00467B1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67B1E"/>
    <w:pPr>
      <w:keepNext/>
      <w:outlineLvl w:val="1"/>
    </w:pPr>
    <w:rPr>
      <w:color w:val="000000"/>
      <w:sz w:val="24"/>
    </w:rPr>
  </w:style>
  <w:style w:type="paragraph" w:styleId="Nadpis3">
    <w:name w:val="heading 3"/>
    <w:basedOn w:val="Normln"/>
    <w:next w:val="Normln"/>
    <w:qFormat/>
    <w:rsid w:val="00467B1E"/>
    <w:pPr>
      <w:keepNext/>
      <w:jc w:val="center"/>
      <w:outlineLvl w:val="2"/>
    </w:pPr>
    <w:rPr>
      <w:bCs/>
      <w:sz w:val="32"/>
    </w:rPr>
  </w:style>
  <w:style w:type="paragraph" w:styleId="Nadpis4">
    <w:name w:val="heading 4"/>
    <w:basedOn w:val="Normln"/>
    <w:next w:val="Normln"/>
    <w:qFormat/>
    <w:rsid w:val="00467B1E"/>
    <w:pPr>
      <w:keepNext/>
      <w:jc w:val="both"/>
      <w:outlineLvl w:val="3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sid w:val="00467B1E"/>
    <w:rPr>
      <w:color w:val="0000FF"/>
      <w:u w:val="single"/>
    </w:rPr>
  </w:style>
  <w:style w:type="character" w:customStyle="1" w:styleId="Sledovanodkaz1">
    <w:name w:val="Sledovaný odkaz1"/>
    <w:rsid w:val="00467B1E"/>
    <w:rPr>
      <w:color w:val="800080"/>
      <w:u w:val="single"/>
    </w:rPr>
  </w:style>
  <w:style w:type="character" w:styleId="Odkaznakoment">
    <w:name w:val="annotation reference"/>
    <w:semiHidden/>
    <w:rsid w:val="00467B1E"/>
    <w:rPr>
      <w:sz w:val="16"/>
      <w:szCs w:val="16"/>
    </w:rPr>
  </w:style>
  <w:style w:type="paragraph" w:styleId="Textkomente">
    <w:name w:val="annotation text"/>
    <w:basedOn w:val="Normln"/>
    <w:semiHidden/>
    <w:rsid w:val="00467B1E"/>
  </w:style>
  <w:style w:type="paragraph" w:styleId="Zkladntext">
    <w:name w:val="Body Text"/>
    <w:basedOn w:val="Normln"/>
    <w:rsid w:val="00467B1E"/>
    <w:pPr>
      <w:jc w:val="both"/>
    </w:pPr>
    <w:rPr>
      <w:sz w:val="24"/>
    </w:rPr>
  </w:style>
  <w:style w:type="character" w:styleId="Hypertextovodkaz">
    <w:name w:val="Hyperlink"/>
    <w:rsid w:val="00467B1E"/>
    <w:rPr>
      <w:color w:val="0000FF"/>
      <w:u w:val="single"/>
    </w:rPr>
  </w:style>
  <w:style w:type="paragraph" w:styleId="Zkladntextodsazen">
    <w:name w:val="Body Text Indent"/>
    <w:basedOn w:val="Normln"/>
    <w:rsid w:val="00467B1E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467B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7551A3"/>
    <w:rPr>
      <w:b/>
      <w:bCs/>
    </w:rPr>
  </w:style>
  <w:style w:type="paragraph" w:customStyle="1" w:styleId="Default">
    <w:name w:val="Default"/>
    <w:rsid w:val="008040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E4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k.nkp.cz/visk-9-ii" TargetMode="External"/><Relationship Id="rId3" Type="http://schemas.openxmlformats.org/officeDocument/2006/relationships/styles" Target="styles.xml"/><Relationship Id="rId7" Type="http://schemas.openxmlformats.org/officeDocument/2006/relationships/hyperlink" Target="http://visk.nkp.cz/visk-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FCAE0-DC86-45F9-948D-347027D4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Ministerstvo Kultury ČR</Company>
  <LinksUpToDate>false</LinksUpToDate>
  <CharactersWithSpaces>6955</CharactersWithSpaces>
  <SharedDoc>false</SharedDoc>
  <HLinks>
    <vt:vector size="6" baseType="variant"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http://visk.nkp.cz/VISK9.htm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creator>Koubová Blanka</dc:creator>
  <cp:lastModifiedBy>Miturová Petra</cp:lastModifiedBy>
  <cp:revision>5</cp:revision>
  <cp:lastPrinted>2018-02-13T16:15:00Z</cp:lastPrinted>
  <dcterms:created xsi:type="dcterms:W3CDTF">2018-02-14T13:56:00Z</dcterms:created>
  <dcterms:modified xsi:type="dcterms:W3CDTF">2018-02-14T13:58:00Z</dcterms:modified>
</cp:coreProperties>
</file>